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08E" w:rsidRPr="00E65561" w:rsidRDefault="004F408E" w:rsidP="00E65561">
      <w:pPr>
        <w:jc w:val="center"/>
        <w:rPr>
          <w:rFonts w:ascii="Arial" w:hAnsi="Arial"/>
          <w:b/>
          <w:bCs/>
        </w:rPr>
      </w:pPr>
      <w:bookmarkStart w:id="0" w:name="_Toc11320249"/>
      <w:r w:rsidRPr="00E65561">
        <w:rPr>
          <w:rFonts w:ascii="Arial" w:hAnsi="Arial"/>
          <w:b/>
          <w:bCs/>
        </w:rPr>
        <w:t>TRANSMISSIVIDADE E COEFICIENTE DE ARMAZENAMENTO OBTIDOS A PARTIR DA DIFUSIVIDADE</w:t>
      </w:r>
      <w:bookmarkEnd w:id="0"/>
      <w:r w:rsidR="00723A58" w:rsidRPr="00E65561">
        <w:rPr>
          <w:rFonts w:ascii="Arial" w:hAnsi="Arial"/>
          <w:b/>
          <w:bCs/>
        </w:rPr>
        <w:t xml:space="preserve"> EM AQUÍFEROS CONFINADOS</w:t>
      </w:r>
      <w:r w:rsidR="00DE47C6">
        <w:rPr>
          <w:rFonts w:ascii="Arial" w:hAnsi="Arial"/>
          <w:b/>
          <w:bCs/>
        </w:rPr>
        <w:t xml:space="preserve"> NÃO DRENANTES</w:t>
      </w:r>
    </w:p>
    <w:p w:rsidR="00F643CA" w:rsidRPr="00F21E46" w:rsidRDefault="00F643CA" w:rsidP="00F643CA">
      <w:pPr>
        <w:rPr>
          <w:rFonts w:ascii="Arial" w:hAnsi="Arial" w:cs="Arial"/>
        </w:rPr>
      </w:pPr>
    </w:p>
    <w:p w:rsidR="00F643CA" w:rsidRPr="00F21E46" w:rsidRDefault="00F643CA" w:rsidP="00F21E46">
      <w:pPr>
        <w:jc w:val="center"/>
        <w:rPr>
          <w:rFonts w:ascii="Arial" w:hAnsi="Arial" w:cs="Arial"/>
          <w:b/>
          <w:lang w:val="en-US"/>
        </w:rPr>
      </w:pPr>
      <w:r w:rsidRPr="00F21E46">
        <w:rPr>
          <w:rFonts w:ascii="Arial" w:hAnsi="Arial" w:cs="Arial"/>
          <w:b/>
          <w:lang w:val="en-US"/>
        </w:rPr>
        <w:t xml:space="preserve">TRANSMISSIVITY AND STORAGE COEFFICIENT </w:t>
      </w:r>
      <w:r w:rsidR="00F21E46" w:rsidRPr="00F21E46">
        <w:rPr>
          <w:rFonts w:ascii="Arial" w:hAnsi="Arial" w:cs="Arial"/>
          <w:b/>
          <w:lang w:val="en-US"/>
        </w:rPr>
        <w:t xml:space="preserve">AS OBTAINED FROM DIFFUSIVITY IN </w:t>
      </w:r>
      <w:r w:rsidR="00DE47C6" w:rsidRPr="00F21E46">
        <w:rPr>
          <w:rFonts w:ascii="Arial" w:hAnsi="Arial" w:cs="Arial"/>
          <w:b/>
          <w:lang w:val="en-US"/>
        </w:rPr>
        <w:t>NON</w:t>
      </w:r>
      <w:r w:rsidR="00DE47C6">
        <w:rPr>
          <w:rFonts w:ascii="Arial" w:hAnsi="Arial" w:cs="Arial"/>
          <w:b/>
          <w:lang w:val="en-US"/>
        </w:rPr>
        <w:t xml:space="preserve"> </w:t>
      </w:r>
      <w:r w:rsidR="00DE47C6" w:rsidRPr="00F21E46">
        <w:rPr>
          <w:rFonts w:ascii="Arial" w:hAnsi="Arial" w:cs="Arial"/>
          <w:b/>
          <w:lang w:val="en-US"/>
        </w:rPr>
        <w:t xml:space="preserve">LEAKY </w:t>
      </w:r>
      <w:r w:rsidR="00F21E46" w:rsidRPr="00F21E46">
        <w:rPr>
          <w:rFonts w:ascii="Arial" w:hAnsi="Arial" w:cs="Arial"/>
          <w:b/>
          <w:lang w:val="en-US"/>
        </w:rPr>
        <w:t>CONFINED AQUIFERS</w:t>
      </w:r>
    </w:p>
    <w:p w:rsidR="00713730" w:rsidRDefault="00713730" w:rsidP="00F27F3B">
      <w:pPr>
        <w:pStyle w:val="Ttulo"/>
      </w:pPr>
      <w:r>
        <w:t>RESUMO</w:t>
      </w:r>
    </w:p>
    <w:p w:rsidR="00355950" w:rsidRDefault="00E22C4A" w:rsidP="004729C1">
      <w:pPr>
        <w:pStyle w:val="Texto"/>
      </w:pPr>
      <w:r w:rsidRPr="008F52FD">
        <w:t xml:space="preserve">Um </w:t>
      </w:r>
      <w:r w:rsidR="00E46AB3">
        <w:t>conjunto</w:t>
      </w:r>
      <w:r w:rsidRPr="008F52FD">
        <w:t xml:space="preserve"> de 18.000 valores teóricos de difusividade </w:t>
      </w:r>
      <w:r w:rsidR="00355950" w:rsidRPr="008F52FD">
        <w:t xml:space="preserve">D </w:t>
      </w:r>
      <w:r w:rsidR="00E46AB3" w:rsidRPr="008F52FD">
        <w:t>variando entre 0,012 m</w:t>
      </w:r>
      <w:r w:rsidR="00E46AB3" w:rsidRPr="008F52FD">
        <w:rPr>
          <w:vertAlign w:val="superscript"/>
        </w:rPr>
        <w:t>2</w:t>
      </w:r>
      <w:r w:rsidR="00E46AB3" w:rsidRPr="008F52FD">
        <w:t>/s e 8.914,0 m</w:t>
      </w:r>
      <w:r w:rsidR="00E46AB3" w:rsidRPr="008F52FD">
        <w:rPr>
          <w:vertAlign w:val="superscript"/>
        </w:rPr>
        <w:t>2</w:t>
      </w:r>
      <w:r w:rsidR="00E46AB3" w:rsidRPr="008F52FD">
        <w:t>/s,</w:t>
      </w:r>
      <w:r w:rsidR="00E46AB3">
        <w:t xml:space="preserve"> </w:t>
      </w:r>
      <w:r w:rsidRPr="008F52FD">
        <w:t>em aquífero confinado</w:t>
      </w:r>
      <w:r w:rsidR="00355950" w:rsidRPr="008F52FD">
        <w:t xml:space="preserve"> não </w:t>
      </w:r>
      <w:proofErr w:type="spellStart"/>
      <w:r w:rsidR="00355950" w:rsidRPr="008F52FD">
        <w:t>drenante</w:t>
      </w:r>
      <w:proofErr w:type="spellEnd"/>
      <w:r w:rsidRPr="008F52FD">
        <w:t>, foi gerado aleatoriamente</w:t>
      </w:r>
      <w:r w:rsidR="00766579" w:rsidRPr="008F52FD">
        <w:t xml:space="preserve"> </w:t>
      </w:r>
      <w:r w:rsidR="00CC56B7">
        <w:t>por um</w:t>
      </w:r>
      <w:r w:rsidRPr="008F52FD">
        <w:t xml:space="preserve"> programa </w:t>
      </w:r>
      <w:r w:rsidR="00CC56B7">
        <w:t>de computador.</w:t>
      </w:r>
      <w:r w:rsidR="00355950" w:rsidRPr="008F52FD">
        <w:t xml:space="preserve"> Esse mesmo programa calculou </w:t>
      </w:r>
      <w:r w:rsidR="00022294" w:rsidRPr="008F52FD">
        <w:t>200</w:t>
      </w:r>
      <w:r w:rsidR="00355950" w:rsidRPr="008F52FD">
        <w:t xml:space="preserve"> tempo</w:t>
      </w:r>
      <w:r w:rsidR="00022294" w:rsidRPr="008F52FD">
        <w:t>s</w:t>
      </w:r>
      <w:r w:rsidR="00355950" w:rsidRPr="008F52FD">
        <w:t xml:space="preserve"> de reação t</w:t>
      </w:r>
      <w:r w:rsidR="00355950" w:rsidRPr="008F52FD">
        <w:rPr>
          <w:vertAlign w:val="subscript"/>
        </w:rPr>
        <w:t xml:space="preserve">0 </w:t>
      </w:r>
      <w:r w:rsidR="00355950" w:rsidRPr="008F52FD">
        <w:t xml:space="preserve">de poços de observação posicionados a 15 distâncias diferentes do poço produtor, para </w:t>
      </w:r>
      <w:proofErr w:type="gramStart"/>
      <w:r w:rsidR="00355950" w:rsidRPr="008F52FD">
        <w:t>6</w:t>
      </w:r>
      <w:proofErr w:type="gramEnd"/>
      <w:r w:rsidR="00355950" w:rsidRPr="008F52FD">
        <w:t xml:space="preserve"> vazões diferentes, o que resultou na obtenção de 18.000 pares (t</w:t>
      </w:r>
      <w:r w:rsidR="00355950" w:rsidRPr="008F52FD">
        <w:rPr>
          <w:vertAlign w:val="subscript"/>
        </w:rPr>
        <w:t>0</w:t>
      </w:r>
      <w:r w:rsidR="00355950" w:rsidRPr="008F52FD">
        <w:t xml:space="preserve">, D) obtidos aleatoriamente. </w:t>
      </w:r>
      <w:r w:rsidR="00766579" w:rsidRPr="008F52FD">
        <w:t>A partir desses</w:t>
      </w:r>
      <w:r w:rsidR="00766579" w:rsidRPr="00110858">
        <w:t xml:space="preserve"> pares</w:t>
      </w:r>
      <w:r w:rsidR="009221AA">
        <w:t xml:space="preserve"> e de seus desdobramentos</w:t>
      </w:r>
      <w:r w:rsidR="00766579">
        <w:t xml:space="preserve">, e utilizando </w:t>
      </w:r>
      <w:r w:rsidR="00495C51">
        <w:t>um ajuste</w:t>
      </w:r>
      <w:r w:rsidR="0049528D">
        <w:t xml:space="preserve"> de </w:t>
      </w:r>
      <w:r w:rsidR="00495C51">
        <w:t xml:space="preserve">uma </w:t>
      </w:r>
      <w:r w:rsidR="0049528D">
        <w:t>lei potencia</w:t>
      </w:r>
      <w:r w:rsidR="00495C51">
        <w:t>l</w:t>
      </w:r>
      <w:r w:rsidR="0049528D">
        <w:t xml:space="preserve"> e </w:t>
      </w:r>
      <w:r w:rsidR="00495C51">
        <w:t xml:space="preserve">dois </w:t>
      </w:r>
      <w:r w:rsidR="0049528D">
        <w:t>ajuste</w:t>
      </w:r>
      <w:r w:rsidR="00495C51">
        <w:t>s</w:t>
      </w:r>
      <w:r w:rsidR="0049528D">
        <w:t xml:space="preserve"> de lei</w:t>
      </w:r>
      <w:r w:rsidR="00495C51">
        <w:t>s</w:t>
      </w:r>
      <w:r w:rsidR="0049528D">
        <w:t xml:space="preserve"> logar</w:t>
      </w:r>
      <w:r w:rsidR="009221AA">
        <w:t>í</w:t>
      </w:r>
      <w:r w:rsidR="0049528D">
        <w:t>tmica</w:t>
      </w:r>
      <w:r w:rsidR="00495C51">
        <w:t>s</w:t>
      </w:r>
      <w:r w:rsidR="00766579">
        <w:t>,</w:t>
      </w:r>
      <w:r w:rsidR="00766579" w:rsidRPr="00110858">
        <w:t xml:space="preserve"> foi possível chegar a uma expressão analítica </w:t>
      </w:r>
      <w:r w:rsidR="00766579">
        <w:t>que fornece</w:t>
      </w:r>
      <w:r w:rsidR="00766579" w:rsidRPr="00110858">
        <w:t xml:space="preserve"> </w:t>
      </w:r>
      <w:r w:rsidR="00766579">
        <w:t xml:space="preserve">D </w:t>
      </w:r>
      <w:r w:rsidR="00766579" w:rsidRPr="00110858">
        <w:t xml:space="preserve">em função da vazão bombeada no poço produtor, da distância r deste poço a um </w:t>
      </w:r>
      <w:r w:rsidR="00766579">
        <w:t xml:space="preserve">poço </w:t>
      </w:r>
      <w:r w:rsidR="00766579" w:rsidRPr="00110858">
        <w:t xml:space="preserve">de observação, e </w:t>
      </w:r>
      <w:r w:rsidR="00282164">
        <w:t>do</w:t>
      </w:r>
      <w:r w:rsidR="00766579" w:rsidRPr="00110858">
        <w:t xml:space="preserve"> t</w:t>
      </w:r>
      <w:r w:rsidR="00766579" w:rsidRPr="00110858">
        <w:rPr>
          <w:vertAlign w:val="subscript"/>
        </w:rPr>
        <w:t>0</w:t>
      </w:r>
      <w:r w:rsidR="00766579" w:rsidRPr="00110858">
        <w:t xml:space="preserve"> observado neste último.</w:t>
      </w:r>
      <w:r w:rsidR="00766579">
        <w:t xml:space="preserve"> Uma vez obtida </w:t>
      </w:r>
      <w:proofErr w:type="gramStart"/>
      <w:r w:rsidR="00766579">
        <w:t>a</w:t>
      </w:r>
      <w:proofErr w:type="gramEnd"/>
      <w:r w:rsidR="00766579">
        <w:t xml:space="preserve"> difusividade D, são apresentadas</w:t>
      </w:r>
      <w:r w:rsidR="00E17C57">
        <w:t xml:space="preserve"> fórmulas que permitem </w:t>
      </w:r>
      <w:r w:rsidR="00766579">
        <w:t>desmembrá-la em seu dividendo T (</w:t>
      </w:r>
      <w:proofErr w:type="spellStart"/>
      <w:r w:rsidR="00766579">
        <w:t>transmissividade</w:t>
      </w:r>
      <w:proofErr w:type="spellEnd"/>
      <w:r w:rsidR="00766579">
        <w:t xml:space="preserve"> hidráulica) e seu divisor S (coeficiente de armazenamento), de forma unívoca.</w:t>
      </w:r>
      <w:r w:rsidR="00E17C57">
        <w:t xml:space="preserve"> Os resultados obtidos para D, T e S são validados por confronto com 39 valores desses parâmetros obtidos em </w:t>
      </w:r>
      <w:r w:rsidR="0084787E">
        <w:t>15</w:t>
      </w:r>
      <w:r w:rsidR="00E17C57">
        <w:t xml:space="preserve"> testes de aquífero realizados no </w:t>
      </w:r>
      <w:proofErr w:type="gramStart"/>
      <w:r w:rsidR="00E17C57">
        <w:t>Aquífero Cabeças</w:t>
      </w:r>
      <w:proofErr w:type="gramEnd"/>
      <w:r w:rsidR="00E17C57">
        <w:t xml:space="preserve"> no Vale do Gurguéia/PI.</w:t>
      </w:r>
      <w:r w:rsidR="00D8327A">
        <w:t xml:space="preserve"> </w:t>
      </w:r>
      <w:r w:rsidR="00CC56B7">
        <w:t>Esta</w:t>
      </w:r>
      <w:r w:rsidR="004441FD">
        <w:t xml:space="preserve"> abordagem é válida para a obtenção de valores</w:t>
      </w:r>
      <w:r w:rsidR="008A5D11">
        <w:t xml:space="preserve"> confiáveis de </w:t>
      </w:r>
      <w:r w:rsidR="008A5D11" w:rsidRPr="008A5D11">
        <w:t xml:space="preserve">D, T </w:t>
      </w:r>
      <w:r w:rsidR="008A5D11">
        <w:t>e</w:t>
      </w:r>
      <w:r w:rsidR="008A5D11" w:rsidRPr="008A5D11">
        <w:t xml:space="preserve"> S</w:t>
      </w:r>
      <w:r w:rsidR="008A5D11">
        <w:t>, de modo a respaldar a elaboração adequada de projetos de poços e de baterias de poços.</w:t>
      </w:r>
    </w:p>
    <w:p w:rsidR="0082309D" w:rsidRDefault="0082309D" w:rsidP="004729C1">
      <w:pPr>
        <w:pStyle w:val="Texto"/>
      </w:pPr>
      <w:r>
        <w:t xml:space="preserve">Palavras chave: aquífero, poço, difusividade, </w:t>
      </w:r>
      <w:proofErr w:type="spellStart"/>
      <w:r>
        <w:t>transmissividade</w:t>
      </w:r>
      <w:proofErr w:type="spellEnd"/>
      <w:r>
        <w:t xml:space="preserve">, </w:t>
      </w:r>
      <w:proofErr w:type="gramStart"/>
      <w:r w:rsidR="00526EFD">
        <w:t>Gurguéia</w:t>
      </w:r>
      <w:proofErr w:type="gramEnd"/>
    </w:p>
    <w:p w:rsidR="00526EFD" w:rsidRDefault="00526EFD" w:rsidP="004729C1">
      <w:pPr>
        <w:pStyle w:val="Texto"/>
      </w:pPr>
    </w:p>
    <w:p w:rsidR="00CC56B7" w:rsidRDefault="00CC56B7" w:rsidP="004729C1">
      <w:pPr>
        <w:pStyle w:val="Texto"/>
      </w:pPr>
    </w:p>
    <w:p w:rsidR="00AC0A4B" w:rsidRDefault="00AC0A4B" w:rsidP="004729C1">
      <w:pPr>
        <w:pStyle w:val="Texto"/>
      </w:pPr>
    </w:p>
    <w:p w:rsidR="00AC0A4B" w:rsidRDefault="00AC0A4B" w:rsidP="004729C1">
      <w:pPr>
        <w:pStyle w:val="Texto"/>
      </w:pPr>
    </w:p>
    <w:p w:rsidR="00AC0A4B" w:rsidRPr="008E276A" w:rsidRDefault="00AC0A4B" w:rsidP="004729C1">
      <w:pPr>
        <w:pStyle w:val="Texto"/>
      </w:pPr>
    </w:p>
    <w:p w:rsidR="00526EFD" w:rsidRPr="003F78CD" w:rsidRDefault="00526EFD" w:rsidP="00F27F3B">
      <w:pPr>
        <w:pStyle w:val="Ttulo"/>
        <w:rPr>
          <w:lang w:val="en-US"/>
        </w:rPr>
      </w:pPr>
      <w:r w:rsidRPr="003F78CD">
        <w:rPr>
          <w:lang w:val="en-US"/>
        </w:rPr>
        <w:t>ABSTRACT</w:t>
      </w:r>
    </w:p>
    <w:p w:rsidR="00AC6820" w:rsidRPr="000E3D30" w:rsidRDefault="00DF39C8" w:rsidP="004729C1">
      <w:pPr>
        <w:pStyle w:val="Texto"/>
        <w:rPr>
          <w:lang w:val="en-US"/>
        </w:rPr>
      </w:pPr>
      <w:r w:rsidRPr="004E4B94">
        <w:rPr>
          <w:lang w:val="en-US"/>
        </w:rPr>
        <w:t>A</w:t>
      </w:r>
      <w:r w:rsidR="003F78CD" w:rsidRPr="004E4B94">
        <w:rPr>
          <w:lang w:val="en-US"/>
        </w:rPr>
        <w:t xml:space="preserve"> specific </w:t>
      </w:r>
      <w:r w:rsidR="00DE19B3" w:rsidRPr="004E4B94">
        <w:rPr>
          <w:lang w:val="en-US"/>
        </w:rPr>
        <w:t xml:space="preserve">code based on </w:t>
      </w:r>
      <w:proofErr w:type="spellStart"/>
      <w:r w:rsidR="00DE19B3" w:rsidRPr="004E4B94">
        <w:rPr>
          <w:lang w:val="en-US"/>
        </w:rPr>
        <w:t>Theis</w:t>
      </w:r>
      <w:proofErr w:type="spellEnd"/>
      <w:r w:rsidR="00DE19B3" w:rsidRPr="004E4B94">
        <w:rPr>
          <w:lang w:val="en-US"/>
        </w:rPr>
        <w:t xml:space="preserve"> equation was </w:t>
      </w:r>
      <w:r w:rsidR="003F78CD" w:rsidRPr="004E4B94">
        <w:rPr>
          <w:lang w:val="en-US"/>
        </w:rPr>
        <w:t xml:space="preserve">written </w:t>
      </w:r>
      <w:r w:rsidR="00DE19B3" w:rsidRPr="004E4B94">
        <w:rPr>
          <w:lang w:val="en-US"/>
        </w:rPr>
        <w:t xml:space="preserve">which </w:t>
      </w:r>
      <w:r w:rsidR="003F78CD" w:rsidRPr="004E4B94">
        <w:rPr>
          <w:lang w:val="en-US"/>
        </w:rPr>
        <w:t xml:space="preserve">generated </w:t>
      </w:r>
      <w:r w:rsidR="009B066C" w:rsidRPr="004E4B94">
        <w:rPr>
          <w:lang w:val="en-US"/>
        </w:rPr>
        <w:t xml:space="preserve">a </w:t>
      </w:r>
      <w:r w:rsidR="00DE0E7E" w:rsidRPr="004E4B94">
        <w:rPr>
          <w:lang w:val="en-US"/>
        </w:rPr>
        <w:t xml:space="preserve">random </w:t>
      </w:r>
      <w:r w:rsidR="003F78CD" w:rsidRPr="004E4B94">
        <w:rPr>
          <w:lang w:val="en-US"/>
        </w:rPr>
        <w:t xml:space="preserve">series of 18.000 theoretical diffusivities D </w:t>
      </w:r>
      <w:r w:rsidR="00C778E3" w:rsidRPr="004E4B94">
        <w:rPr>
          <w:lang w:val="en-US"/>
        </w:rPr>
        <w:t xml:space="preserve">ranging </w:t>
      </w:r>
      <w:proofErr w:type="gramStart"/>
      <w:r w:rsidR="00C778E3" w:rsidRPr="004E4B94">
        <w:rPr>
          <w:lang w:val="en-US"/>
        </w:rPr>
        <w:t>from 0,012 m</w:t>
      </w:r>
      <w:r w:rsidR="00C778E3" w:rsidRPr="004E4B94">
        <w:rPr>
          <w:vertAlign w:val="superscript"/>
          <w:lang w:val="en-US"/>
        </w:rPr>
        <w:t>2</w:t>
      </w:r>
      <w:r w:rsidR="00C778E3" w:rsidRPr="004E4B94">
        <w:rPr>
          <w:lang w:val="en-US"/>
        </w:rPr>
        <w:t>/s</w:t>
      </w:r>
      <w:proofErr w:type="gramEnd"/>
      <w:r w:rsidR="00C778E3" w:rsidRPr="004E4B94">
        <w:rPr>
          <w:lang w:val="en-US"/>
        </w:rPr>
        <w:t xml:space="preserve"> to 8.914,0 m</w:t>
      </w:r>
      <w:r w:rsidR="00C778E3" w:rsidRPr="004E4B94">
        <w:rPr>
          <w:vertAlign w:val="superscript"/>
          <w:lang w:val="en-US"/>
        </w:rPr>
        <w:t>2</w:t>
      </w:r>
      <w:r w:rsidR="00C778E3" w:rsidRPr="004E4B94">
        <w:rPr>
          <w:lang w:val="en-US"/>
        </w:rPr>
        <w:t xml:space="preserve">/s </w:t>
      </w:r>
      <w:r w:rsidR="00E44F72" w:rsidRPr="004E4B94">
        <w:rPr>
          <w:lang w:val="en-US"/>
        </w:rPr>
        <w:t xml:space="preserve">in </w:t>
      </w:r>
      <w:proofErr w:type="spellStart"/>
      <w:r w:rsidR="002837BF" w:rsidRPr="004E4B94">
        <w:rPr>
          <w:lang w:val="en-US"/>
        </w:rPr>
        <w:t>non leaky</w:t>
      </w:r>
      <w:proofErr w:type="spellEnd"/>
      <w:r w:rsidR="002837BF" w:rsidRPr="004E4B94">
        <w:rPr>
          <w:lang w:val="en-US"/>
        </w:rPr>
        <w:t xml:space="preserve"> </w:t>
      </w:r>
      <w:r w:rsidR="00E44F72" w:rsidRPr="004E4B94">
        <w:rPr>
          <w:lang w:val="en-US"/>
        </w:rPr>
        <w:t>confined homogeneous aquifer.</w:t>
      </w:r>
      <w:r w:rsidR="00DE19B3" w:rsidRPr="004E4B94">
        <w:rPr>
          <w:lang w:val="en-US"/>
        </w:rPr>
        <w:t xml:space="preserve"> The code also </w:t>
      </w:r>
      <w:r w:rsidRPr="004E4B94">
        <w:rPr>
          <w:lang w:val="en-US"/>
        </w:rPr>
        <w:t>served to provide</w:t>
      </w:r>
      <w:r w:rsidR="00DE19B3" w:rsidRPr="004E4B94">
        <w:rPr>
          <w:lang w:val="en-US"/>
        </w:rPr>
        <w:t xml:space="preserve"> </w:t>
      </w:r>
      <w:r w:rsidR="00022294" w:rsidRPr="004E4B94">
        <w:rPr>
          <w:lang w:val="en-US"/>
        </w:rPr>
        <w:t xml:space="preserve">200 </w:t>
      </w:r>
      <w:r w:rsidR="009E6D98" w:rsidRPr="004E4B94">
        <w:rPr>
          <w:lang w:val="en-US"/>
        </w:rPr>
        <w:t xml:space="preserve">reaction times </w:t>
      </w:r>
      <w:r w:rsidR="00F67840" w:rsidRPr="004E4B94">
        <w:rPr>
          <w:lang w:val="en-US"/>
        </w:rPr>
        <w:t>t</w:t>
      </w:r>
      <w:r w:rsidR="00F67840" w:rsidRPr="004E4B94">
        <w:rPr>
          <w:vertAlign w:val="subscript"/>
          <w:lang w:val="en-US"/>
        </w:rPr>
        <w:t>0</w:t>
      </w:r>
      <w:r w:rsidR="00F67840" w:rsidRPr="004E4B94">
        <w:rPr>
          <w:lang w:val="en-US"/>
        </w:rPr>
        <w:t xml:space="preserve"> </w:t>
      </w:r>
      <w:r w:rsidRPr="004E4B94">
        <w:rPr>
          <w:lang w:val="en-US"/>
        </w:rPr>
        <w:t>(also called time lags or delay times) for</w:t>
      </w:r>
      <w:r w:rsidR="009E6D98" w:rsidRPr="004E4B94">
        <w:rPr>
          <w:lang w:val="en-US"/>
        </w:rPr>
        <w:t xml:space="preserve"> observation wells placed at 15 different distances from the pumping well, for 6 different discharges</w:t>
      </w:r>
      <w:r w:rsidR="00022294" w:rsidRPr="004E4B94">
        <w:rPr>
          <w:lang w:val="en-US"/>
        </w:rPr>
        <w:t>, achieving eventually 18.000 random pairs (t</w:t>
      </w:r>
      <w:r w:rsidR="00022294" w:rsidRPr="004E4B94">
        <w:rPr>
          <w:vertAlign w:val="subscript"/>
          <w:lang w:val="en-US"/>
        </w:rPr>
        <w:t>0</w:t>
      </w:r>
      <w:r w:rsidR="00022294" w:rsidRPr="004E4B94">
        <w:rPr>
          <w:lang w:val="en-US"/>
        </w:rPr>
        <w:t xml:space="preserve">, D). </w:t>
      </w:r>
      <w:r w:rsidR="009166E3" w:rsidRPr="004E4B94">
        <w:rPr>
          <w:lang w:val="en-US"/>
        </w:rPr>
        <w:t xml:space="preserve">These pairs </w:t>
      </w:r>
      <w:r w:rsidR="005C210A" w:rsidRPr="004E4B94">
        <w:rPr>
          <w:lang w:val="en-US"/>
        </w:rPr>
        <w:t xml:space="preserve">and its further developments </w:t>
      </w:r>
      <w:r w:rsidR="009221AA" w:rsidRPr="004E4B94">
        <w:rPr>
          <w:lang w:val="en-US"/>
        </w:rPr>
        <w:t xml:space="preserve">were subjected to </w:t>
      </w:r>
      <w:r w:rsidR="00495C51">
        <w:rPr>
          <w:lang w:val="en-US"/>
        </w:rPr>
        <w:t>one</w:t>
      </w:r>
      <w:r w:rsidR="005C210A" w:rsidRPr="004E4B94">
        <w:rPr>
          <w:lang w:val="en-US"/>
        </w:rPr>
        <w:t xml:space="preserve"> power regression and </w:t>
      </w:r>
      <w:r w:rsidR="00495C51">
        <w:rPr>
          <w:lang w:val="en-US"/>
        </w:rPr>
        <w:t xml:space="preserve">two </w:t>
      </w:r>
      <w:r w:rsidR="005C210A" w:rsidRPr="004E4B94">
        <w:rPr>
          <w:lang w:val="en-US"/>
        </w:rPr>
        <w:t>logarithmic regression</w:t>
      </w:r>
      <w:r w:rsidR="00495C51">
        <w:rPr>
          <w:lang w:val="en-US"/>
        </w:rPr>
        <w:t>s</w:t>
      </w:r>
      <w:r w:rsidR="005C210A" w:rsidRPr="004E4B94">
        <w:rPr>
          <w:lang w:val="en-US"/>
        </w:rPr>
        <w:t xml:space="preserve"> which led to an analytical expression for D as a function of the discharge from the pumping well, the distance r from this well to an observation well and the </w:t>
      </w:r>
      <w:r w:rsidR="00670272" w:rsidRPr="004E4B94">
        <w:rPr>
          <w:lang w:val="en-US"/>
        </w:rPr>
        <w:t>reaction time t</w:t>
      </w:r>
      <w:r w:rsidR="00670272" w:rsidRPr="004E4B94">
        <w:rPr>
          <w:vertAlign w:val="subscript"/>
          <w:lang w:val="en-US"/>
        </w:rPr>
        <w:t>0</w:t>
      </w:r>
      <w:r w:rsidRPr="004E4B94">
        <w:rPr>
          <w:lang w:val="en-US"/>
        </w:rPr>
        <w:t>.</w:t>
      </w:r>
      <w:r w:rsidR="00670272" w:rsidRPr="004E4B94">
        <w:rPr>
          <w:lang w:val="en-US"/>
        </w:rPr>
        <w:t xml:space="preserve"> Once D is known, further expressions are proposed which split it into its </w:t>
      </w:r>
      <w:r w:rsidR="00F67840" w:rsidRPr="004E4B94">
        <w:rPr>
          <w:lang w:val="en-US"/>
        </w:rPr>
        <w:t>constituent’s</w:t>
      </w:r>
      <w:r w:rsidR="00670272" w:rsidRPr="004E4B94">
        <w:rPr>
          <w:lang w:val="en-US"/>
        </w:rPr>
        <w:t xml:space="preserve"> hydraulic transmissivity (T) and </w:t>
      </w:r>
      <w:proofErr w:type="spellStart"/>
      <w:r w:rsidR="00670272" w:rsidRPr="004E4B94">
        <w:rPr>
          <w:lang w:val="en-US"/>
        </w:rPr>
        <w:t>storativity</w:t>
      </w:r>
      <w:proofErr w:type="spellEnd"/>
      <w:r w:rsidR="00670272" w:rsidRPr="004E4B94">
        <w:rPr>
          <w:lang w:val="en-US"/>
        </w:rPr>
        <w:t xml:space="preserve"> coefficient (S). The values obtained for D, T and S are validated </w:t>
      </w:r>
      <w:r w:rsidR="00796A32" w:rsidRPr="004E4B94">
        <w:rPr>
          <w:lang w:val="en-US"/>
        </w:rPr>
        <w:t xml:space="preserve">by comparison to 39 values of these parameters obtained from </w:t>
      </w:r>
      <w:r w:rsidR="0084787E">
        <w:rPr>
          <w:lang w:val="en-US"/>
        </w:rPr>
        <w:t>15</w:t>
      </w:r>
      <w:r w:rsidR="00D8327A" w:rsidRPr="004E4B94">
        <w:rPr>
          <w:lang w:val="en-US"/>
        </w:rPr>
        <w:t xml:space="preserve"> </w:t>
      </w:r>
      <w:r w:rsidR="00796A32" w:rsidRPr="004E4B94">
        <w:rPr>
          <w:lang w:val="en-US"/>
        </w:rPr>
        <w:t>long term aquifer tests performed</w:t>
      </w:r>
      <w:r w:rsidR="00D8327A" w:rsidRPr="004E4B94">
        <w:rPr>
          <w:lang w:val="en-US"/>
        </w:rPr>
        <w:t xml:space="preserve"> in the decade of 1980 in the </w:t>
      </w:r>
      <w:proofErr w:type="spellStart"/>
      <w:r w:rsidR="00D8327A" w:rsidRPr="004E4B94">
        <w:rPr>
          <w:lang w:val="en-US"/>
        </w:rPr>
        <w:t>Gurgueia</w:t>
      </w:r>
      <w:proofErr w:type="spellEnd"/>
      <w:r w:rsidR="00D8327A" w:rsidRPr="004E4B94">
        <w:rPr>
          <w:lang w:val="en-US"/>
        </w:rPr>
        <w:t xml:space="preserve"> Valley/PI</w:t>
      </w:r>
      <w:r w:rsidR="00C778E3">
        <w:rPr>
          <w:lang w:val="en-US"/>
        </w:rPr>
        <w:t>/Brazil</w:t>
      </w:r>
      <w:r w:rsidR="00D8327A" w:rsidRPr="004E4B94">
        <w:rPr>
          <w:lang w:val="en-US"/>
        </w:rPr>
        <w:t xml:space="preserve">. </w:t>
      </w:r>
      <w:r w:rsidR="00CC56B7">
        <w:rPr>
          <w:lang w:val="en-US"/>
        </w:rPr>
        <w:t>This</w:t>
      </w:r>
      <w:r w:rsidR="00D8327A" w:rsidRPr="00D377F8">
        <w:rPr>
          <w:lang w:val="en-US"/>
        </w:rPr>
        <w:t xml:space="preserve"> approach is </w:t>
      </w:r>
      <w:r w:rsidR="00CC0350">
        <w:rPr>
          <w:lang w:val="en-US"/>
        </w:rPr>
        <w:t xml:space="preserve">considered as </w:t>
      </w:r>
      <w:r w:rsidR="00D8327A" w:rsidRPr="00D377F8">
        <w:rPr>
          <w:lang w:val="en-US"/>
        </w:rPr>
        <w:t xml:space="preserve">suitable for providing reliable values of </w:t>
      </w:r>
      <w:r w:rsidR="004441FD" w:rsidRPr="00D377F8">
        <w:rPr>
          <w:lang w:val="en-US"/>
        </w:rPr>
        <w:t xml:space="preserve">D, </w:t>
      </w:r>
      <w:r w:rsidR="00D8327A" w:rsidRPr="00D377F8">
        <w:rPr>
          <w:lang w:val="en-US"/>
        </w:rPr>
        <w:t xml:space="preserve">T and S </w:t>
      </w:r>
      <w:r w:rsidR="00F67840" w:rsidRPr="00D377F8">
        <w:rPr>
          <w:lang w:val="en-US"/>
        </w:rPr>
        <w:t>which are</w:t>
      </w:r>
      <w:r w:rsidR="00D8327A" w:rsidRPr="00D377F8">
        <w:rPr>
          <w:lang w:val="en-US"/>
        </w:rPr>
        <w:t xml:space="preserve"> required </w:t>
      </w:r>
      <w:r w:rsidR="004441FD" w:rsidRPr="00D377F8">
        <w:rPr>
          <w:lang w:val="en-US"/>
        </w:rPr>
        <w:t xml:space="preserve">for </w:t>
      </w:r>
      <w:r w:rsidR="00A63C22" w:rsidRPr="00D377F8">
        <w:rPr>
          <w:lang w:val="en-US"/>
        </w:rPr>
        <w:t>support</w:t>
      </w:r>
      <w:r w:rsidR="00D377F8" w:rsidRPr="00D377F8">
        <w:rPr>
          <w:lang w:val="en-US"/>
        </w:rPr>
        <w:t>ing</w:t>
      </w:r>
      <w:r w:rsidR="004441FD" w:rsidRPr="00D377F8">
        <w:rPr>
          <w:lang w:val="en-US"/>
        </w:rPr>
        <w:t xml:space="preserve"> </w:t>
      </w:r>
      <w:r w:rsidR="00D377F8" w:rsidRPr="00D377F8">
        <w:rPr>
          <w:lang w:val="en-US"/>
        </w:rPr>
        <w:t xml:space="preserve">design, construction and installation </w:t>
      </w:r>
      <w:r w:rsidR="004441FD" w:rsidRPr="00D377F8">
        <w:rPr>
          <w:lang w:val="en-US"/>
        </w:rPr>
        <w:t xml:space="preserve">of wells and </w:t>
      </w:r>
      <w:r w:rsidR="000E3D30" w:rsidRPr="00D377F8">
        <w:rPr>
          <w:lang w:val="en-US"/>
        </w:rPr>
        <w:t>well fields</w:t>
      </w:r>
      <w:r w:rsidR="00D377F8" w:rsidRPr="00D377F8">
        <w:rPr>
          <w:lang w:val="en-US"/>
        </w:rPr>
        <w:t>.</w:t>
      </w:r>
    </w:p>
    <w:p w:rsidR="00670272" w:rsidRPr="000E3D30" w:rsidRDefault="00670272" w:rsidP="004729C1">
      <w:pPr>
        <w:pStyle w:val="Texto"/>
        <w:rPr>
          <w:lang w:val="en-US"/>
        </w:rPr>
      </w:pPr>
    </w:p>
    <w:p w:rsidR="008F52FD" w:rsidRDefault="008F52FD" w:rsidP="004729C1">
      <w:pPr>
        <w:pStyle w:val="Texto"/>
        <w:rPr>
          <w:lang w:val="en-US"/>
        </w:rPr>
      </w:pPr>
      <w:r w:rsidRPr="008F52FD">
        <w:rPr>
          <w:lang w:val="en-US"/>
        </w:rPr>
        <w:t xml:space="preserve">Key words: aquifer, well, diffusivity, transmissivity, </w:t>
      </w:r>
      <w:proofErr w:type="spellStart"/>
      <w:r w:rsidRPr="008F52FD">
        <w:rPr>
          <w:lang w:val="en-US"/>
        </w:rPr>
        <w:t>Gurguéia</w:t>
      </w:r>
      <w:proofErr w:type="spellEnd"/>
      <w:r w:rsidRPr="008F52FD">
        <w:rPr>
          <w:lang w:val="en-US"/>
        </w:rPr>
        <w:t>.</w:t>
      </w:r>
    </w:p>
    <w:p w:rsidR="00243576" w:rsidRDefault="00243576" w:rsidP="004729C1">
      <w:pPr>
        <w:pStyle w:val="Texto"/>
        <w:rPr>
          <w:lang w:val="en-US"/>
        </w:rPr>
      </w:pPr>
    </w:p>
    <w:p w:rsidR="0031266C" w:rsidRPr="009221AA" w:rsidRDefault="001C3DD4" w:rsidP="00F27F3B">
      <w:pPr>
        <w:pStyle w:val="Ttulo"/>
      </w:pPr>
      <w:bookmarkStart w:id="1" w:name="_Toc11320250"/>
      <w:r w:rsidRPr="009221AA">
        <w:lastRenderedPageBreak/>
        <w:t>1.</w:t>
      </w:r>
      <w:r w:rsidRPr="009221AA">
        <w:tab/>
      </w:r>
      <w:r w:rsidR="000211E0" w:rsidRPr="009221AA">
        <w:t>INTRODUÇÃO</w:t>
      </w:r>
      <w:bookmarkEnd w:id="1"/>
    </w:p>
    <w:p w:rsidR="001014CC" w:rsidRDefault="001014CC" w:rsidP="004729C1">
      <w:pPr>
        <w:pStyle w:val="Texto"/>
      </w:pPr>
      <w:r>
        <w:t xml:space="preserve">A </w:t>
      </w:r>
      <w:r w:rsidR="006A1629">
        <w:t>caracterização</w:t>
      </w:r>
      <w:r>
        <w:t xml:space="preserve"> do fluxo subterrâneo nos meios porosos exige o conhecimento de dois parâmetros </w:t>
      </w:r>
      <w:r w:rsidR="006A1629">
        <w:t xml:space="preserve">hidrodinâmicos </w:t>
      </w:r>
      <w:r>
        <w:t xml:space="preserve">fundamentais que são: a </w:t>
      </w:r>
      <w:proofErr w:type="spellStart"/>
      <w:r>
        <w:t>transmissividade</w:t>
      </w:r>
      <w:proofErr w:type="spellEnd"/>
      <w:r>
        <w:t xml:space="preserve"> hidráulica (T) e o coeficiente de armazenamento (S). Esses parâmetros são classicamente obtidos em testes de aquífero convencionais. Em áreas </w:t>
      </w:r>
      <w:r w:rsidR="006A1629">
        <w:t>já submetidas a</w:t>
      </w:r>
      <w:r>
        <w:t xml:space="preserve"> uma </w:t>
      </w:r>
      <w:proofErr w:type="spellStart"/>
      <w:r>
        <w:t>explotação</w:t>
      </w:r>
      <w:proofErr w:type="spellEnd"/>
      <w:r>
        <w:t xml:space="preserve"> extensiva, entretanto, torna-se muito difícil</w:t>
      </w:r>
      <w:r w:rsidR="006A1629">
        <w:t xml:space="preserve"> </w:t>
      </w:r>
      <w:proofErr w:type="gramStart"/>
      <w:r w:rsidR="006A1629">
        <w:t>a</w:t>
      </w:r>
      <w:proofErr w:type="gramEnd"/>
      <w:r w:rsidR="006A1629">
        <w:t xml:space="preserve"> realização desses testes, sobretudo em face das superposições de escoamento decorrentes dos muitos e variados regimes de bombeamento sendo praticados. Essa dificuldade, muito frequente, levou à busca de uma abordagem alternativa para a obtenção dos referidos parâmetros hidrodinâmicos. O presente artigo constitui um esforço desenvolvido nesse sentido.</w:t>
      </w:r>
    </w:p>
    <w:p w:rsidR="000211E0" w:rsidRDefault="000211E0" w:rsidP="004729C1">
      <w:pPr>
        <w:pStyle w:val="Texto"/>
      </w:pPr>
      <w:r>
        <w:t xml:space="preserve">A equação diferencial geral que rege o fluxo subterrâneo </w:t>
      </w:r>
      <w:r w:rsidR="00282164">
        <w:t xml:space="preserve">em meio homogêneo e isotrópico </w:t>
      </w:r>
      <w:r>
        <w:t>é</w:t>
      </w:r>
      <w:r w:rsidR="00282164">
        <w:t>:</w:t>
      </w:r>
      <w:r>
        <w:t xml:space="preserve"> </w:t>
      </w:r>
    </w:p>
    <w:p w:rsidR="00A4173C" w:rsidRDefault="001014CC" w:rsidP="004729C1">
      <w:pPr>
        <w:pStyle w:val="Texto"/>
        <w:jc w:val="center"/>
      </w:pPr>
      <m:oMath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ascii="Arial Unicode MS" w:hAnsi="Arial Unicode MS"/>
                  </w:rPr>
                  <m:t>∂</m:t>
                </m:r>
              </m:e>
              <m:sup>
                <m:r>
                  <m:rPr>
                    <m:nor/>
                  </m:rPr>
                  <w:rPr>
                    <w:rFonts w:ascii="Arial Unicode MS" w:hAnsi="Arial Unicode MS"/>
                  </w:rPr>
                  <m:t>2</m:t>
                </m:r>
              </m:sup>
            </m:sSup>
            <m:r>
              <m:rPr>
                <m:nor/>
              </m:rPr>
              <w:rPr>
                <w:rFonts w:ascii="Arial Unicode MS" w:hAnsi="Arial Unicode MS"/>
              </w:rPr>
              <m:t>h</m:t>
            </m:r>
          </m:num>
          <m:den>
            <m:r>
              <m:rPr>
                <m:nor/>
              </m:rPr>
              <w:rPr>
                <w:rFonts w:ascii="Arial Unicode MS" w:hAnsi="Arial Unicode MS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ascii="Arial Unicode MS" w:hAnsi="Arial Unicode MS"/>
                  </w:rPr>
                  <m:t>x</m:t>
                </m:r>
              </m:e>
              <m:sup>
                <m:r>
                  <m:rPr>
                    <m:nor/>
                  </m:rPr>
                  <w:rPr>
                    <w:rFonts w:ascii="Arial Unicode MS" w:hAnsi="Arial Unicode MS"/>
                  </w:rPr>
                  <m:t>2</m:t>
                </m:r>
              </m:sup>
            </m:sSup>
          </m:den>
        </m:f>
        <m:r>
          <m:rPr>
            <m:nor/>
          </m:rPr>
          <w:rPr>
            <w:rFonts w:ascii="Arial Unicode MS" w:hAnsi="Arial Unicode MS"/>
          </w:rPr>
          <m:t>+</m:t>
        </m:r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ascii="Arial Unicode MS" w:hAnsi="Arial Unicode MS"/>
                  </w:rPr>
                  <m:t>∂</m:t>
                </m:r>
              </m:e>
              <m:sup>
                <m:r>
                  <m:rPr>
                    <m:nor/>
                  </m:rPr>
                  <w:rPr>
                    <w:rFonts w:ascii="Arial Unicode MS" w:hAnsi="Arial Unicode MS"/>
                  </w:rPr>
                  <m:t>2</m:t>
                </m:r>
              </m:sup>
            </m:sSup>
            <m:r>
              <m:rPr>
                <m:nor/>
              </m:rPr>
              <w:rPr>
                <w:rFonts w:ascii="Arial Unicode MS" w:hAnsi="Arial Unicode MS"/>
              </w:rPr>
              <m:t>h</m:t>
            </m:r>
          </m:num>
          <m:den>
            <m:r>
              <m:rPr>
                <m:nor/>
              </m:rPr>
              <w:rPr>
                <w:rFonts w:ascii="Arial Unicode MS" w:hAnsi="Arial Unicode MS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ascii="Arial Unicode MS" w:hAnsi="Arial Unicode MS"/>
                  </w:rPr>
                  <m:t>y</m:t>
                </m:r>
              </m:e>
              <m:sup>
                <m:r>
                  <m:rPr>
                    <m:nor/>
                  </m:rPr>
                  <w:rPr>
                    <w:rFonts w:ascii="Arial Unicode MS" w:hAnsi="Arial Unicode MS"/>
                  </w:rPr>
                  <m:t>2</m:t>
                </m:r>
              </m:sup>
            </m:sSup>
          </m:den>
        </m:f>
        <m:r>
          <m:rPr>
            <m:nor/>
          </m:rPr>
          <w:rPr>
            <w:rFonts w:ascii="Arial Unicode MS" w:hAnsi="Arial Unicode MS"/>
          </w:rPr>
          <m:t>+</m:t>
        </m:r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ascii="Arial Unicode MS" w:hAnsi="Arial Unicode MS"/>
                  </w:rPr>
                  <m:t>∂</m:t>
                </m:r>
              </m:e>
              <m:sup>
                <m:r>
                  <m:rPr>
                    <m:nor/>
                  </m:rPr>
                  <w:rPr>
                    <w:rFonts w:ascii="Arial Unicode MS" w:hAnsi="Arial Unicode MS"/>
                  </w:rPr>
                  <m:t>2</m:t>
                </m:r>
              </m:sup>
            </m:sSup>
            <m:r>
              <m:rPr>
                <m:nor/>
              </m:rPr>
              <w:rPr>
                <w:rFonts w:ascii="Arial Unicode MS" w:hAnsi="Arial Unicode MS"/>
              </w:rPr>
              <m:t>h</m:t>
            </m:r>
          </m:num>
          <m:den>
            <m:r>
              <m:rPr>
                <m:nor/>
              </m:rPr>
              <w:rPr>
                <w:rFonts w:ascii="Arial Unicode MS" w:hAnsi="Arial Unicode MS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ascii="Arial Unicode MS" w:hAnsi="Arial Unicode MS"/>
                  </w:rPr>
                  <m:t>z</m:t>
                </m:r>
              </m:e>
              <m:sup>
                <m:r>
                  <m:rPr>
                    <m:nor/>
                  </m:rPr>
                  <w:rPr>
                    <w:rFonts w:ascii="Arial Unicode MS" w:hAnsi="Arial Unicode MS"/>
                  </w:rPr>
                  <m:t>2</m:t>
                </m:r>
              </m:sup>
            </m:sSup>
          </m:den>
        </m:f>
        <m:r>
          <m:rPr>
            <m:nor/>
          </m:rPr>
          <w:rPr>
            <w:rFonts w:ascii="Arial Unicode MS" w:hAnsi="Arial Unicode MS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w:rPr>
                <w:rFonts w:ascii="Arial Unicode MS" w:hAnsi="Arial Unicode MS"/>
              </w:rPr>
              <m:t>S</m:t>
            </m:r>
          </m:num>
          <m:den>
            <m:r>
              <m:rPr>
                <m:nor/>
              </m:rPr>
              <w:rPr>
                <w:rFonts w:ascii="Arial Unicode MS" w:hAnsi="Arial Unicode MS"/>
              </w:rPr>
              <m:t>T</m:t>
            </m:r>
          </m:den>
        </m:f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w:rPr>
                <w:rFonts w:ascii="Arial Unicode MS" w:hAnsi="Arial Unicode MS"/>
              </w:rPr>
              <m:t>∂h</m:t>
            </m:r>
          </m:num>
          <m:den>
            <m:r>
              <m:rPr>
                <m:nor/>
              </m:rPr>
              <w:rPr>
                <w:rFonts w:ascii="Arial Unicode MS" w:hAnsi="Arial Unicode MS"/>
              </w:rPr>
              <m:t>∂t</m:t>
            </m:r>
          </m:den>
        </m:f>
      </m:oMath>
      <w:r w:rsidR="002263C4">
        <w:t xml:space="preserve">    (1)</w:t>
      </w:r>
      <w:proofErr w:type="gramStart"/>
      <w:r w:rsidR="002263C4">
        <w:t xml:space="preserve">    </w:t>
      </w:r>
      <w:proofErr w:type="gramEnd"/>
      <w:r w:rsidR="002263C4">
        <w:t>em que:</w:t>
      </w:r>
    </w:p>
    <w:p w:rsidR="00A4173C" w:rsidRPr="004729C1" w:rsidRDefault="00A4173C" w:rsidP="004729C1">
      <w:pPr>
        <w:pStyle w:val="ONDE1"/>
      </w:pPr>
      <w:r w:rsidRPr="004729C1">
        <w:t>h</w:t>
      </w:r>
      <w:r w:rsidRPr="004729C1">
        <w:tab/>
        <w:t>=</w:t>
      </w:r>
      <w:r w:rsidRPr="004729C1">
        <w:tab/>
        <w:t xml:space="preserve">carga hidráulica </w:t>
      </w:r>
      <w:r w:rsidR="008A3498" w:rsidRPr="004729C1">
        <w:t xml:space="preserve">- </w:t>
      </w:r>
      <w:r w:rsidRPr="004729C1">
        <w:t>(L)</w:t>
      </w:r>
    </w:p>
    <w:p w:rsidR="00A4173C" w:rsidRPr="004729C1" w:rsidRDefault="00A4173C" w:rsidP="004729C1">
      <w:pPr>
        <w:pStyle w:val="ONDE1"/>
      </w:pPr>
      <w:r w:rsidRPr="004729C1">
        <w:t>x, y</w:t>
      </w:r>
      <w:r w:rsidRPr="004729C1">
        <w:tab/>
        <w:t>=</w:t>
      </w:r>
      <w:r w:rsidRPr="004729C1">
        <w:tab/>
        <w:t xml:space="preserve">direções ortogonais no plano horizontal </w:t>
      </w:r>
      <w:r w:rsidR="008A3498" w:rsidRPr="004729C1">
        <w:t xml:space="preserve">- </w:t>
      </w:r>
      <w:r w:rsidRPr="004729C1">
        <w:t>(L</w:t>
      </w:r>
      <w:proofErr w:type="gramStart"/>
      <w:r w:rsidRPr="004729C1">
        <w:t>)</w:t>
      </w:r>
      <w:proofErr w:type="gramEnd"/>
    </w:p>
    <w:p w:rsidR="00A4173C" w:rsidRPr="004729C1" w:rsidRDefault="00A4173C" w:rsidP="004729C1">
      <w:pPr>
        <w:pStyle w:val="ONDE1"/>
      </w:pPr>
      <w:r w:rsidRPr="004729C1">
        <w:t>z</w:t>
      </w:r>
      <w:r w:rsidRPr="004729C1">
        <w:tab/>
        <w:t>=</w:t>
      </w:r>
      <w:r w:rsidRPr="004729C1">
        <w:tab/>
        <w:t xml:space="preserve">direção vertical </w:t>
      </w:r>
      <w:r w:rsidR="008A3498" w:rsidRPr="004729C1">
        <w:t xml:space="preserve">- </w:t>
      </w:r>
      <w:r w:rsidRPr="004729C1">
        <w:t>(L)</w:t>
      </w:r>
    </w:p>
    <w:p w:rsidR="00A4173C" w:rsidRPr="004729C1" w:rsidRDefault="00A4173C" w:rsidP="004729C1">
      <w:pPr>
        <w:pStyle w:val="ONDE1"/>
      </w:pPr>
      <w:r w:rsidRPr="004729C1">
        <w:t>S</w:t>
      </w:r>
      <w:r w:rsidRPr="004729C1">
        <w:tab/>
        <w:t>=</w:t>
      </w:r>
      <w:r w:rsidRPr="004729C1">
        <w:tab/>
        <w:t xml:space="preserve">coeficiente de armazenamento </w:t>
      </w:r>
      <w:r w:rsidR="008A3498" w:rsidRPr="004729C1">
        <w:t xml:space="preserve">- </w:t>
      </w:r>
      <w:r w:rsidRPr="004729C1">
        <w:t>(adimensional)</w:t>
      </w:r>
    </w:p>
    <w:p w:rsidR="00A4173C" w:rsidRPr="004729C1" w:rsidRDefault="00A4173C" w:rsidP="004729C1">
      <w:pPr>
        <w:pStyle w:val="ONDE1"/>
      </w:pPr>
      <w:r w:rsidRPr="004729C1">
        <w:t>T</w:t>
      </w:r>
      <w:r w:rsidRPr="004729C1">
        <w:tab/>
        <w:t>=</w:t>
      </w:r>
      <w:r w:rsidRPr="004729C1">
        <w:tab/>
      </w:r>
      <w:proofErr w:type="spellStart"/>
      <w:r w:rsidRPr="004729C1">
        <w:t>transmissividade</w:t>
      </w:r>
      <w:proofErr w:type="spellEnd"/>
      <w:r w:rsidRPr="004729C1">
        <w:t xml:space="preserve"> hidráulica </w:t>
      </w:r>
      <w:r w:rsidR="008A3498" w:rsidRPr="004729C1">
        <w:t xml:space="preserve">- </w:t>
      </w:r>
      <w:r w:rsidRPr="004729C1">
        <w:t>(L</w:t>
      </w:r>
      <w:r w:rsidR="000D4086" w:rsidRPr="004729C1">
        <w:rPr>
          <w:vertAlign w:val="superscript"/>
        </w:rPr>
        <w:t>2</w:t>
      </w:r>
      <w:r w:rsidRPr="004729C1">
        <w:t>T</w:t>
      </w:r>
      <w:r w:rsidRPr="004729C1">
        <w:rPr>
          <w:vertAlign w:val="superscript"/>
        </w:rPr>
        <w:t>-1</w:t>
      </w:r>
      <w:r w:rsidRPr="004729C1">
        <w:t>)</w:t>
      </w:r>
    </w:p>
    <w:p w:rsidR="00A4173C" w:rsidRPr="004729C1" w:rsidRDefault="00A4173C" w:rsidP="004729C1">
      <w:pPr>
        <w:pStyle w:val="ONDE1"/>
      </w:pPr>
      <w:r w:rsidRPr="004729C1">
        <w:t>t</w:t>
      </w:r>
      <w:r w:rsidRPr="004729C1">
        <w:tab/>
        <w:t>=</w:t>
      </w:r>
      <w:r w:rsidRPr="004729C1">
        <w:tab/>
        <w:t xml:space="preserve">tempo decorrido a partir do início do fluxo </w:t>
      </w:r>
      <w:r w:rsidR="008A3498" w:rsidRPr="004729C1">
        <w:t xml:space="preserve">- </w:t>
      </w:r>
      <w:r w:rsidRPr="004729C1">
        <w:t>(T)</w:t>
      </w:r>
    </w:p>
    <w:p w:rsidR="00BA2568" w:rsidRDefault="00FE6161" w:rsidP="004729C1">
      <w:pPr>
        <w:pStyle w:val="Texto"/>
      </w:pPr>
      <w:r>
        <w:t xml:space="preserve">Soluções analíticas da equação (1) são disponíveis para as situações hidrogeológicas mais comuns, quais sejam, aquífero confinado, aquífero </w:t>
      </w:r>
      <w:r>
        <w:lastRenderedPageBreak/>
        <w:t>semiconfinado e aquífero livre. Para aquíferos confinados</w:t>
      </w:r>
      <w:r w:rsidR="00BA2568">
        <w:t xml:space="preserve"> </w:t>
      </w:r>
      <w:r w:rsidR="00ED4BDD">
        <w:t xml:space="preserve">não </w:t>
      </w:r>
      <w:proofErr w:type="spellStart"/>
      <w:r w:rsidR="00ED4BDD">
        <w:t>drenantes</w:t>
      </w:r>
      <w:proofErr w:type="spellEnd"/>
      <w:r w:rsidR="00ED4BDD">
        <w:t xml:space="preserve"> </w:t>
      </w:r>
      <w:r w:rsidR="00BA2568">
        <w:t>a solução da equação (1) para fluxo radial para um poço é a função analítica (2)</w:t>
      </w:r>
      <w:r w:rsidR="004D3E37">
        <w:t xml:space="preserve">, denominada comumente de equação de </w:t>
      </w:r>
      <w:proofErr w:type="spellStart"/>
      <w:r w:rsidR="004D3E37">
        <w:t>Theis</w:t>
      </w:r>
      <w:proofErr w:type="spellEnd"/>
      <w:r w:rsidR="00BA2568">
        <w:t>.</w:t>
      </w:r>
    </w:p>
    <w:p w:rsidR="00BA2568" w:rsidRDefault="001014CC" w:rsidP="004729C1">
      <w:pPr>
        <w:pStyle w:val="Texto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h</m:t>
            </m:r>
          </m:e>
          <m:sub>
            <m:r>
              <m:rPr>
                <m:nor/>
              </m:rPr>
              <m:t>0</m:t>
            </m:r>
          </m:sub>
        </m:sSub>
        <m:r>
          <m:rPr>
            <m:nor/>
          </m:rPr>
          <m:t>-h 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 xml:space="preserve"> s</m:t>
            </m:r>
          </m:e>
          <m:sub>
            <m:r>
              <m:rPr>
                <m:nor/>
              </m:rPr>
              <m:t>w</m:t>
            </m:r>
          </m:sub>
        </m:sSub>
        <m:r>
          <m:rPr>
            <m:nor/>
          </m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m:t>Q</m:t>
            </m:r>
          </m:num>
          <m:den>
            <m:r>
              <m:rPr>
                <m:nor/>
              </m:rPr>
              <m:t>4πT</m:t>
            </m:r>
          </m:den>
        </m:f>
        <m:r>
          <m:rPr>
            <m:nor/>
          </m:rPr>
          <m:t xml:space="preserve"> W(u)</m:t>
        </m:r>
      </m:oMath>
      <w:r w:rsidR="00BA2568">
        <w:t xml:space="preserve">    (2)</w:t>
      </w:r>
      <w:proofErr w:type="gramStart"/>
      <w:r w:rsidR="00BA2568">
        <w:t xml:space="preserve">   </w:t>
      </w:r>
      <w:proofErr w:type="gramEnd"/>
      <w:r w:rsidR="00BA2568">
        <w:t>em que:</w:t>
      </w:r>
    </w:p>
    <w:p w:rsidR="00BA2568" w:rsidRPr="00BA2568" w:rsidRDefault="00BA2568" w:rsidP="004729C1">
      <w:pPr>
        <w:pStyle w:val="Texto"/>
        <w:rPr>
          <w:rFonts w:ascii="Cambria Math" w:hAnsi="Cambria Math"/>
          <w:oMath/>
        </w:rPr>
      </w:pPr>
    </w:p>
    <w:p w:rsidR="00BA2568" w:rsidRPr="00AB0BE2" w:rsidRDefault="00BA2568" w:rsidP="004729C1">
      <w:pPr>
        <w:pStyle w:val="ONDE1"/>
      </w:pPr>
      <w:proofErr w:type="gramStart"/>
      <w:r w:rsidRPr="00AB0BE2">
        <w:t>h</w:t>
      </w:r>
      <w:r w:rsidRPr="00AB0BE2">
        <w:rPr>
          <w:vertAlign w:val="subscript"/>
        </w:rPr>
        <w:t>0</w:t>
      </w:r>
      <w:proofErr w:type="gramEnd"/>
      <w:r w:rsidRPr="00AB0BE2">
        <w:tab/>
        <w:t>=</w:t>
      </w:r>
      <w:r w:rsidRPr="00AB0BE2">
        <w:tab/>
        <w:t xml:space="preserve">carga hidráulica inicial </w:t>
      </w:r>
      <w:r w:rsidR="008A3498" w:rsidRPr="00AB0BE2">
        <w:t xml:space="preserve">- </w:t>
      </w:r>
      <w:r w:rsidRPr="00AB0BE2">
        <w:t>(L)</w:t>
      </w:r>
    </w:p>
    <w:p w:rsidR="00BA2568" w:rsidRPr="00AB0BE2" w:rsidRDefault="00BA2568" w:rsidP="004729C1">
      <w:pPr>
        <w:pStyle w:val="ONDE1"/>
      </w:pPr>
      <w:r w:rsidRPr="00AB0BE2">
        <w:t>h</w:t>
      </w:r>
      <w:r w:rsidRPr="00AB0BE2">
        <w:tab/>
        <w:t>=</w:t>
      </w:r>
      <w:r w:rsidRPr="00AB0BE2">
        <w:tab/>
        <w:t xml:space="preserve">carga hidráulica num dado tempo t </w:t>
      </w:r>
      <w:r w:rsidR="008A3498" w:rsidRPr="00AB0BE2">
        <w:t xml:space="preserve">- </w:t>
      </w:r>
      <w:r w:rsidRPr="00AB0BE2">
        <w:t>(L)</w:t>
      </w:r>
    </w:p>
    <w:p w:rsidR="00BA2568" w:rsidRPr="00AB0BE2" w:rsidRDefault="00BA2568" w:rsidP="004729C1">
      <w:pPr>
        <w:pStyle w:val="ONDE1"/>
      </w:pPr>
      <w:proofErr w:type="spellStart"/>
      <w:proofErr w:type="gramStart"/>
      <w:r w:rsidRPr="00AB0BE2">
        <w:t>s</w:t>
      </w:r>
      <w:r w:rsidRPr="00AB0BE2">
        <w:rPr>
          <w:vertAlign w:val="subscript"/>
        </w:rPr>
        <w:t>w</w:t>
      </w:r>
      <w:proofErr w:type="spellEnd"/>
      <w:proofErr w:type="gramEnd"/>
      <w:r w:rsidRPr="00AB0BE2">
        <w:tab/>
        <w:t>=</w:t>
      </w:r>
      <w:r w:rsidRPr="00AB0BE2">
        <w:tab/>
        <w:t xml:space="preserve">rebaixamento num dado tempo t </w:t>
      </w:r>
      <w:r w:rsidR="008A3498" w:rsidRPr="00AB0BE2">
        <w:t xml:space="preserve">- </w:t>
      </w:r>
      <w:r w:rsidRPr="00AB0BE2">
        <w:t>(L)</w:t>
      </w:r>
    </w:p>
    <w:p w:rsidR="00BA2568" w:rsidRPr="00AB0BE2" w:rsidRDefault="00BA2568" w:rsidP="004729C1">
      <w:pPr>
        <w:pStyle w:val="ONDE1"/>
      </w:pPr>
      <w:r w:rsidRPr="00AB0BE2">
        <w:t>Q</w:t>
      </w:r>
      <w:r w:rsidRPr="00AB0BE2">
        <w:tab/>
        <w:t>=</w:t>
      </w:r>
      <w:r w:rsidRPr="00AB0BE2">
        <w:tab/>
        <w:t xml:space="preserve">vazão constante de bombeamento </w:t>
      </w:r>
      <w:r w:rsidR="008A3498" w:rsidRPr="00AB0BE2">
        <w:t xml:space="preserve">- </w:t>
      </w:r>
      <w:r w:rsidRPr="00AB0BE2">
        <w:t>(L</w:t>
      </w:r>
      <w:r w:rsidRPr="00AB0BE2">
        <w:rPr>
          <w:vertAlign w:val="superscript"/>
        </w:rPr>
        <w:t>3</w:t>
      </w:r>
      <w:r w:rsidRPr="00AB0BE2">
        <w:t>T</w:t>
      </w:r>
      <w:r w:rsidRPr="00AB0BE2">
        <w:rPr>
          <w:vertAlign w:val="superscript"/>
        </w:rPr>
        <w:t>-1</w:t>
      </w:r>
      <w:r w:rsidRPr="00AB0BE2">
        <w:t>)</w:t>
      </w:r>
    </w:p>
    <w:p w:rsidR="00BA2568" w:rsidRPr="00AB0BE2" w:rsidRDefault="00BA2568" w:rsidP="004729C1">
      <w:pPr>
        <w:pStyle w:val="ONDE1"/>
      </w:pPr>
      <w:r w:rsidRPr="00AB0BE2">
        <w:t>T</w:t>
      </w:r>
      <w:r w:rsidRPr="00AB0BE2">
        <w:tab/>
        <w:t>=</w:t>
      </w:r>
      <w:r w:rsidRPr="00AB0BE2">
        <w:tab/>
      </w:r>
      <w:proofErr w:type="spellStart"/>
      <w:r w:rsidRPr="00AB0BE2">
        <w:t>transmissividade</w:t>
      </w:r>
      <w:proofErr w:type="spellEnd"/>
      <w:r w:rsidRPr="00AB0BE2">
        <w:t xml:space="preserve"> hidráulica </w:t>
      </w:r>
      <w:r w:rsidR="008A3498" w:rsidRPr="00AB0BE2">
        <w:t xml:space="preserve">- </w:t>
      </w:r>
      <w:r w:rsidRPr="00AB0BE2">
        <w:t>(L</w:t>
      </w:r>
      <w:r w:rsidRPr="00AB0BE2">
        <w:rPr>
          <w:vertAlign w:val="superscript"/>
        </w:rPr>
        <w:t>2</w:t>
      </w:r>
      <w:r w:rsidRPr="00AB0BE2">
        <w:t>T</w:t>
      </w:r>
      <w:r w:rsidRPr="00AB0BE2">
        <w:rPr>
          <w:vertAlign w:val="superscript"/>
        </w:rPr>
        <w:t>-1</w:t>
      </w:r>
      <w:r w:rsidRPr="00AB0BE2">
        <w:t>)</w:t>
      </w:r>
    </w:p>
    <w:p w:rsidR="000367FC" w:rsidRPr="00AB0BE2" w:rsidRDefault="002E02D7" w:rsidP="004729C1">
      <w:pPr>
        <w:pStyle w:val="ONDE1"/>
      </w:pPr>
      <w:r w:rsidRPr="00AB0BE2">
        <w:t>W(u</w:t>
      </w:r>
      <w:proofErr w:type="gramStart"/>
      <w:r w:rsidRPr="00AB0BE2">
        <w:t>)</w:t>
      </w:r>
      <w:proofErr w:type="gramEnd"/>
      <w:r w:rsidRPr="00AB0BE2">
        <w:tab/>
        <w:t>=</w:t>
      </w:r>
      <w:r w:rsidRPr="00AB0BE2">
        <w:tab/>
        <w:t xml:space="preserve">função de </w:t>
      </w:r>
      <w:proofErr w:type="spellStart"/>
      <w:r w:rsidRPr="00AB0BE2">
        <w:t>Theis</w:t>
      </w:r>
      <w:proofErr w:type="spellEnd"/>
      <w:r w:rsidRPr="00AB0BE2">
        <w:t xml:space="preserve"> </w:t>
      </w:r>
      <w:r w:rsidR="000367FC" w:rsidRPr="00AB0BE2">
        <w:t xml:space="preserve">dada por    </w:t>
      </w:r>
      <w:r w:rsidRPr="00AB0BE2">
        <w:t xml:space="preserve"> </w:t>
      </w:r>
      <m:oMath>
        <m:nary>
          <m:naryPr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m:rPr>
                <m:nor/>
              </m:rPr>
              <w:rPr>
                <w:rFonts w:eastAsia="Calibri"/>
              </w:rPr>
              <m:t>u</m:t>
            </m:r>
          </m:sub>
          <m:sup>
            <m:r>
              <m:rPr>
                <m:nor/>
              </m:rPr>
              <w:rPr>
                <w:rFonts w:eastAsia="Calibri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nor/>
                  </m:rPr>
                  <w:rPr>
                    <w:rFonts w:eastAsia="Calibri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Calibri"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Calibri"/>
                      </w:rPr>
                      <m:t>2</m:t>
                    </m:r>
                  </m:sup>
                </m:sSup>
              </m:num>
              <m:den>
                <m:r>
                  <m:rPr>
                    <m:nor/>
                  </m:rPr>
                  <w:rPr>
                    <w:rFonts w:eastAsia="Calibri"/>
                  </w:rPr>
                  <m:t>u</m:t>
                </m:r>
              </m:den>
            </m:f>
          </m:e>
        </m:nary>
        <w:proofErr w:type="spellStart"/>
        <m:r>
          <m:rPr>
            <m:nor/>
          </m:rPr>
          <w:rPr>
            <w:rFonts w:eastAsia="Calibri"/>
          </w:rPr>
          <m:t>du</m:t>
        </m:r>
      </m:oMath>
      <w:proofErr w:type="spellEnd"/>
      <w:r w:rsidR="000367FC" w:rsidRPr="00AB0BE2">
        <w:t xml:space="preserve">. </w:t>
      </w:r>
    </w:p>
    <w:p w:rsidR="002E02D7" w:rsidRDefault="000367FC" w:rsidP="00ED4BDD">
      <w:pPr>
        <w:pStyle w:val="Texto"/>
      </w:pPr>
      <w:r>
        <w:t>W(u) pode ser aproximada pela série</w:t>
      </w:r>
      <w:r w:rsidR="0095129F">
        <w:t xml:space="preserve"> convergente</w:t>
      </w:r>
      <w:r>
        <w:t xml:space="preserve"> infinita:</w:t>
      </w:r>
    </w:p>
    <w:p w:rsidR="000367FC" w:rsidRPr="00ED4BDD" w:rsidRDefault="000367FC" w:rsidP="00ED4BDD">
      <w:pPr>
        <w:pStyle w:val="ONDE1"/>
      </w:pPr>
      <m:oMath>
        <m:r>
          <m:rPr>
            <m:nor/>
          </m:rPr>
          <m:t>W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nor/>
              </m:rPr>
              <m:t>u</m:t>
            </m:r>
          </m:e>
        </m:d>
        <m:r>
          <m:rPr>
            <m:nor/>
          </m:rPr>
          <m:t xml:space="preserve"> </m:t>
        </m:r>
        <m:r>
          <m:rPr>
            <m:nor/>
          </m:rPr>
          <w:rPr>
            <w:rFonts w:ascii="Cambria Math" w:hAnsi="Cambria Math" w:cs="Cambria Math"/>
          </w:rPr>
          <m:t>≅</m:t>
        </m:r>
        <m:r>
          <m:rPr>
            <m:nor/>
          </m:rPr>
          <m:t xml:space="preserve"> 0,5772 - </m:t>
        </m:r>
        <w:proofErr w:type="spellStart"/>
        <m:r>
          <m:rPr>
            <m:nor/>
          </m:rPr>
          <m:t>ln</m:t>
        </m:r>
        <w:proofErr w:type="spellEnd"/>
        <m:r>
          <m:rPr>
            <m:nor/>
          </m:rPr>
          <m:t xml:space="preserve"> u + u - </m:t>
        </m:r>
        <m:f>
          <m:fPr>
            <m:ctrlPr>
              <w:rPr>
                <w:rFonts w:ascii="Cambria Math" w:eastAsia="Calibri" w:hAnsi="Cambria Math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/>
                  </w:rPr>
                </m:ctrlPr>
              </m:sSupPr>
              <m:e>
                <m:r>
                  <m:rPr>
                    <m:nor/>
                  </m:rPr>
                  <m:t>u</m:t>
                </m:r>
              </m:e>
              <m:sup>
                <m:r>
                  <m:rPr>
                    <m:nor/>
                  </m:rPr>
                  <m:t>2</m:t>
                </m:r>
              </m:sup>
            </m:sSup>
          </m:num>
          <m:den>
            <m:r>
              <m:rPr>
                <m:nor/>
              </m:rPr>
              <m:t>2.2!</m:t>
            </m:r>
          </m:den>
        </m:f>
        <m:r>
          <m:rPr>
            <m:nor/>
          </m:rPr>
          <m:t xml:space="preserve"> + </m:t>
        </m:r>
        <m:f>
          <m:fPr>
            <m:ctrlPr>
              <w:rPr>
                <w:rFonts w:ascii="Cambria Math" w:eastAsia="Calibri" w:hAnsi="Cambria Math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/>
                  </w:rPr>
                </m:ctrlPr>
              </m:sSupPr>
              <m:e>
                <m:r>
                  <m:rPr>
                    <m:nor/>
                  </m:rPr>
                  <m:t>u</m:t>
                </m:r>
              </m:e>
              <m:sup>
                <m:r>
                  <m:rPr>
                    <m:nor/>
                  </m:rPr>
                  <m:t>3</m:t>
                </m:r>
              </m:sup>
            </m:sSup>
          </m:num>
          <m:den>
            <m:r>
              <m:rPr>
                <m:nor/>
              </m:rPr>
              <m:t>3.3!</m:t>
            </m:r>
          </m:den>
        </m:f>
        <m:r>
          <m:rPr>
            <m:nor/>
          </m:rPr>
          <w:rPr>
            <w:rFonts w:eastAsia="Calibri"/>
          </w:rPr>
          <m:t xml:space="preserve"> </m:t>
        </m:r>
        <m:r>
          <m:rPr>
            <m:nor/>
          </m:rPr>
          <m:t>-</m:t>
        </m:r>
        <m:f>
          <m:fPr>
            <m:ctrlPr>
              <w:rPr>
                <w:rFonts w:ascii="Cambria Math" w:eastAsia="Calibri" w:hAnsi="Cambria Math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/>
                  </w:rPr>
                </m:ctrlPr>
              </m:sSupPr>
              <m:e>
                <m:r>
                  <m:rPr>
                    <m:nor/>
                  </m:rPr>
                  <m:t>u</m:t>
                </m:r>
              </m:e>
              <m:sup>
                <m:r>
                  <m:rPr>
                    <m:nor/>
                  </m:rPr>
                  <m:t>4</m:t>
                </m:r>
              </m:sup>
            </m:sSup>
          </m:num>
          <m:den>
            <m:r>
              <m:rPr>
                <m:nor/>
              </m:rPr>
              <m:t>4.4!</m:t>
            </m:r>
          </m:den>
        </m:f>
        <m:r>
          <m:rPr>
            <m:nor/>
          </m:rPr>
          <m:t>………</m:t>
        </m:r>
      </m:oMath>
      <w:r w:rsidR="009E7D47" w:rsidRPr="00ED4BDD">
        <w:t xml:space="preserve"> </w:t>
      </w:r>
      <w:r w:rsidRPr="00ED4BDD">
        <w:t>(3)</w:t>
      </w:r>
      <w:proofErr w:type="gramStart"/>
      <w:r w:rsidR="00ED4BDD">
        <w:t xml:space="preserve">   </w:t>
      </w:r>
      <w:proofErr w:type="gramEnd"/>
      <w:r w:rsidR="00ED4BDD">
        <w:t>em que:</w:t>
      </w:r>
    </w:p>
    <w:p w:rsidR="00BA2568" w:rsidRDefault="00282164" w:rsidP="00ED4BDD">
      <w:pPr>
        <w:pStyle w:val="ONDE2"/>
      </w:pPr>
      <w:proofErr w:type="gramStart"/>
      <w:r>
        <w:t>u</w:t>
      </w:r>
      <w:proofErr w:type="gramEnd"/>
      <w:r w:rsidR="00BA2568" w:rsidRPr="009E7D47">
        <w:tab/>
        <w:t>=</w:t>
      </w:r>
      <w:r w:rsidR="00BA2568" w:rsidRPr="009E7D47">
        <w:tab/>
      </w:r>
      <m:oMath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nor/>
              </m:rPr>
              <w:rPr>
                <w:rFonts w:ascii="Cambria Math" w:hAnsi="Cambria Math"/>
              </w:rPr>
              <m:t>S</m:t>
            </m:r>
          </m:num>
          <m:den>
            <m:r>
              <m:rPr>
                <m:nor/>
              </m:rPr>
              <w:rPr>
                <w:rFonts w:ascii="Cambria Math" w:hAnsi="Cambria Math"/>
              </w:rPr>
              <m:t>4Tt</m:t>
            </m:r>
          </m:den>
        </m:f>
      </m:oMath>
      <w:r w:rsidR="00BA2568">
        <w:t xml:space="preserve">   em que:</w:t>
      </w:r>
    </w:p>
    <w:p w:rsidR="00BA2568" w:rsidRPr="00985787" w:rsidRDefault="00BA2568" w:rsidP="00ED4BDD">
      <w:pPr>
        <w:pStyle w:val="ONDE2"/>
        <w:tabs>
          <w:tab w:val="clear" w:pos="1701"/>
        </w:tabs>
        <w:ind w:left="2410" w:hanging="567"/>
      </w:pPr>
      <w:r w:rsidRPr="00985787">
        <w:t>r</w:t>
      </w:r>
      <w:r w:rsidRPr="00985787">
        <w:tab/>
        <w:t>=</w:t>
      </w:r>
      <w:r w:rsidRPr="00985787">
        <w:tab/>
        <w:t xml:space="preserve">distância do poço bombeado ao ponto onde se deseja calcular o rebaixamento </w:t>
      </w:r>
      <w:proofErr w:type="spellStart"/>
      <w:r w:rsidRPr="00985787">
        <w:t>s</w:t>
      </w:r>
      <w:r w:rsidRPr="009E7D47">
        <w:rPr>
          <w:vertAlign w:val="subscript"/>
        </w:rPr>
        <w:t>w</w:t>
      </w:r>
      <w:proofErr w:type="spellEnd"/>
      <w:r w:rsidRPr="00985787">
        <w:t xml:space="preserve"> </w:t>
      </w:r>
      <w:r w:rsidR="008A3498" w:rsidRPr="00985787">
        <w:t xml:space="preserve">- </w:t>
      </w:r>
      <w:r w:rsidRPr="00985787">
        <w:t>(L).</w:t>
      </w:r>
    </w:p>
    <w:p w:rsidR="00BA2568" w:rsidRPr="00985787" w:rsidRDefault="00814948" w:rsidP="00ED4BDD">
      <w:pPr>
        <w:pStyle w:val="ONDE2"/>
        <w:ind w:left="2410" w:hanging="567"/>
      </w:pPr>
      <w:r w:rsidRPr="00985787">
        <w:t>S</w:t>
      </w:r>
      <w:r w:rsidRPr="00985787">
        <w:tab/>
        <w:t>=</w:t>
      </w:r>
      <w:r w:rsidRPr="00985787">
        <w:tab/>
        <w:t xml:space="preserve">coeficiente de armazenamento </w:t>
      </w:r>
      <w:r w:rsidR="008A3498" w:rsidRPr="00985787">
        <w:t xml:space="preserve">- </w:t>
      </w:r>
      <w:r w:rsidRPr="00985787">
        <w:t>(adimensional)</w:t>
      </w:r>
    </w:p>
    <w:p w:rsidR="002E02D7" w:rsidRPr="00985787" w:rsidRDefault="002E02D7" w:rsidP="00ED4BDD">
      <w:pPr>
        <w:pStyle w:val="ONDE2"/>
        <w:ind w:left="2410" w:hanging="567"/>
      </w:pPr>
      <w:r w:rsidRPr="00985787">
        <w:t>t</w:t>
      </w:r>
      <w:r w:rsidRPr="00985787">
        <w:tab/>
        <w:t>=</w:t>
      </w:r>
      <w:r w:rsidRPr="00985787">
        <w:tab/>
        <w:t>tempo contado a partir do início do bombeamento</w:t>
      </w:r>
      <w:r w:rsidR="008A3498" w:rsidRPr="00985787">
        <w:t xml:space="preserve"> - </w:t>
      </w:r>
      <w:r w:rsidRPr="00985787">
        <w:t>(T).</w:t>
      </w:r>
    </w:p>
    <w:p w:rsidR="003C046C" w:rsidRDefault="00F1389D" w:rsidP="004729C1">
      <w:pPr>
        <w:pStyle w:val="Texto"/>
      </w:pPr>
      <w:r>
        <w:t xml:space="preserve">Para valores de u muito pequenos (u&lt;0,01) os dois primeiros termos </w:t>
      </w:r>
      <w:r w:rsidR="003C046C">
        <w:t>da série (3) aproximam satisfatoriamente o valor de W(u).</w:t>
      </w:r>
    </w:p>
    <w:p w:rsidR="003C046C" w:rsidRDefault="003C046C" w:rsidP="004729C1">
      <w:pPr>
        <w:pStyle w:val="Texto"/>
      </w:pPr>
      <w:r>
        <w:lastRenderedPageBreak/>
        <w:t>Tem-se, assim (</w:t>
      </w:r>
      <w:r w:rsidRPr="003C046C">
        <w:rPr>
          <w:shd w:val="clear" w:color="auto" w:fill="FFFFFF"/>
        </w:rPr>
        <w:t>Cooper &amp; Jacob, 1946</w:t>
      </w:r>
      <w:r>
        <w:rPr>
          <w:shd w:val="clear" w:color="auto" w:fill="FFFFFF"/>
        </w:rPr>
        <w:t>):</w:t>
      </w:r>
    </w:p>
    <w:p w:rsidR="003C046C" w:rsidRDefault="003C046C" w:rsidP="004729C1">
      <w:pPr>
        <w:pStyle w:val="Texto"/>
        <w:jc w:val="center"/>
      </w:pPr>
      <m:oMath>
        <m:r>
          <m:rPr>
            <m:nor/>
          </m:rPr>
          <w:rPr>
            <w:sz w:val="22"/>
            <w:lang w:eastAsia="en-US"/>
          </w:rPr>
          <m:t>W</m:t>
        </m:r>
        <m:d>
          <m:dPr>
            <m:ctrlPr>
              <w:rPr>
                <w:rFonts w:ascii="Cambria Math" w:hAnsi="Cambria Math"/>
                <w:i/>
                <w:sz w:val="22"/>
                <w:lang w:eastAsia="en-US"/>
              </w:rPr>
            </m:ctrlPr>
          </m:dPr>
          <m:e>
            <m:r>
              <m:rPr>
                <m:nor/>
              </m:rPr>
              <w:rPr>
                <w:sz w:val="22"/>
                <w:lang w:eastAsia="en-US"/>
              </w:rPr>
              <m:t>u</m:t>
            </m:r>
          </m:e>
        </m:d>
        <m:r>
          <m:rPr>
            <m:nor/>
          </m:rPr>
          <w:rPr>
            <w:sz w:val="22"/>
            <w:lang w:eastAsia="en-US"/>
          </w:rPr>
          <m:t xml:space="preserve"> </m:t>
        </m:r>
        <m:r>
          <m:rPr>
            <m:nor/>
          </m:rPr>
          <w:rPr>
            <w:rFonts w:ascii="Cambria Math" w:hAnsi="Cambria Math" w:cs="Cambria Math"/>
            <w:sz w:val="22"/>
            <w:lang w:eastAsia="en-US"/>
          </w:rPr>
          <m:t>≅</m:t>
        </m:r>
        <m:r>
          <m:rPr>
            <m:nor/>
          </m:rPr>
          <w:rPr>
            <w:sz w:val="22"/>
            <w:lang w:eastAsia="en-US"/>
          </w:rPr>
          <m:t xml:space="preserve"> 0,5772 - </m:t>
        </m:r>
        <w:proofErr w:type="spellStart"/>
        <m:r>
          <m:rPr>
            <m:nor/>
          </m:rPr>
          <w:rPr>
            <w:sz w:val="22"/>
            <w:lang w:eastAsia="en-US"/>
          </w:rPr>
          <m:t>ln</m:t>
        </m:r>
        <w:proofErr w:type="spellEnd"/>
        <m:r>
          <m:rPr>
            <m:nor/>
          </m:rPr>
          <w:rPr>
            <w:sz w:val="22"/>
            <w:lang w:eastAsia="en-US"/>
          </w:rPr>
          <m:t xml:space="preserve"> u</m:t>
        </m:r>
      </m:oMath>
      <w:r>
        <w:rPr>
          <w:lang w:eastAsia="en-US"/>
        </w:rPr>
        <w:t xml:space="preserve">   </w:t>
      </w:r>
      <w:proofErr w:type="gramStart"/>
      <w:r>
        <w:rPr>
          <w:lang w:eastAsia="en-US"/>
        </w:rPr>
        <w:t>e</w:t>
      </w:r>
      <w:proofErr w:type="gramEnd"/>
      <w:r>
        <w:rPr>
          <w:lang w:eastAsia="en-US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h</m:t>
            </m:r>
          </m:e>
          <m:sub>
            <m:r>
              <m:rPr>
                <m:nor/>
              </m:rPr>
              <m:t>0</m:t>
            </m:r>
          </m:sub>
        </m:sSub>
        <m:r>
          <m:rPr>
            <m:nor/>
          </m:rPr>
          <m:t>-h 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 xml:space="preserve"> s</m:t>
            </m:r>
          </m:e>
          <m:sub>
            <m:r>
              <m:rPr>
                <m:nor/>
              </m:rPr>
              <m:t>w</m:t>
            </m:r>
          </m:sub>
        </m:sSub>
        <m:r>
          <m:rPr>
            <m:nor/>
          </m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m:t>Q</m:t>
            </m:r>
          </m:num>
          <m:den>
            <m:r>
              <m:rPr>
                <m:nor/>
              </m:rPr>
              <m:t>4πT</m:t>
            </m:r>
          </m:den>
        </m:f>
        <m:r>
          <m:rPr>
            <m:nor/>
          </m:rPr>
          <m:t xml:space="preserve"> (</m:t>
        </m:r>
        <m:r>
          <m:rPr>
            <m:nor/>
          </m:rPr>
          <w:rPr>
            <w:sz w:val="22"/>
          </w:rPr>
          <m:t xml:space="preserve">0,5772 </m:t>
        </m:r>
        <m:r>
          <m:rPr>
            <m:nor/>
          </m:rPr>
          <m:t xml:space="preserve">- 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r>
              <m:rPr>
                <m:nor/>
              </m:rPr>
              <m:t>u</m:t>
            </m:r>
          </m:e>
        </m:func>
        <m:r>
          <m:rPr>
            <m:nor/>
          </m:rPr>
          <m:t>)</m:t>
        </m:r>
      </m:oMath>
    </w:p>
    <w:p w:rsidR="00BA2568" w:rsidRDefault="003C046C" w:rsidP="004729C1">
      <w:pPr>
        <w:pStyle w:val="Texto"/>
      </w:pPr>
      <w:r>
        <w:t xml:space="preserve">Desenvolvendo convenientemente a equação acima </w:t>
      </w:r>
      <w:r w:rsidR="0095129F">
        <w:t>se chega</w:t>
      </w:r>
      <w:r>
        <w:t xml:space="preserve"> à chamada aproximação de Cooper &amp; Jacob (equação </w:t>
      </w:r>
      <w:proofErr w:type="gramStart"/>
      <w:r>
        <w:t>4</w:t>
      </w:r>
      <w:proofErr w:type="gramEnd"/>
      <w:r>
        <w:t>) que é válida para pequenas distâncias do ponto de observação ao poço bombeado e longos tempos de bombeamento.</w:t>
      </w:r>
    </w:p>
    <w:p w:rsidR="00D5634E" w:rsidRPr="00D5634E" w:rsidRDefault="001014CC" w:rsidP="004729C1">
      <w:pPr>
        <w:pStyle w:val="Texto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s</m:t>
            </m:r>
          </m:e>
          <m:sub>
            <m:r>
              <m:rPr>
                <m:nor/>
              </m:rPr>
              <m:t>w =</m:t>
            </m:r>
            <m:r>
              <w:rPr>
                <w:rFonts w:ascii="Cambria Math" w:hAnsi="Cambria Math"/>
              </w:rPr>
              <m:t xml:space="preserve"> </m:t>
            </m:r>
          </m:sub>
        </m:sSub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m:t>Q</m:t>
            </m:r>
          </m:num>
          <m:den>
            <m:r>
              <m:rPr>
                <m:nor/>
              </m:rPr>
              <m:t>4πT</m:t>
            </m:r>
          </m:den>
        </m:f>
        <m:r>
          <m:rPr>
            <m:nor/>
          </m:rPr>
          <m:t xml:space="preserve"> 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nor/>
              </m:rPr>
              <m:t>ln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m:rPr>
                    <m:nor/>
                  </m:rPr>
                  <m:t>2,25Tt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m:t>r</m:t>
                    </m:r>
                  </m:e>
                  <m:sup>
                    <m:r>
                      <m:rPr>
                        <m:nor/>
                      </m:rPr>
                      <m:t>2</m:t>
                    </m:r>
                  </m:sup>
                </m:sSup>
                <m:r>
                  <m:rPr>
                    <m:nor/>
                  </m:rPr>
                  <m:t>S</m:t>
                </m:r>
              </m:den>
            </m:f>
          </m:e>
        </m:func>
      </m:oMath>
      <w:r w:rsidR="003C046C">
        <w:t xml:space="preserve">             (4)</w:t>
      </w:r>
    </w:p>
    <w:p w:rsidR="00D5634E" w:rsidRDefault="003C046C" w:rsidP="004729C1">
      <w:pPr>
        <w:pStyle w:val="Texto"/>
      </w:pPr>
      <w:r>
        <w:t>Custodio &amp;</w:t>
      </w:r>
      <w:r w:rsidRPr="00F1389D">
        <w:t xml:space="preserve"> </w:t>
      </w:r>
      <w:proofErr w:type="spellStart"/>
      <w:r w:rsidRPr="00F1389D">
        <w:t>Llamas</w:t>
      </w:r>
      <w:proofErr w:type="spellEnd"/>
      <w:r>
        <w:t xml:space="preserve"> (</w:t>
      </w:r>
      <w:r w:rsidRPr="00226BA5">
        <w:rPr>
          <w:lang w:val="es-MX"/>
        </w:rPr>
        <w:t>1983</w:t>
      </w:r>
      <w:r>
        <w:rPr>
          <w:lang w:val="es-MX"/>
        </w:rPr>
        <w:t xml:space="preserve">) manipulando convenientemente a </w:t>
      </w:r>
      <w:proofErr w:type="spellStart"/>
      <w:r>
        <w:rPr>
          <w:lang w:val="es-MX"/>
        </w:rPr>
        <w:t>equação</w:t>
      </w:r>
      <w:proofErr w:type="spellEnd"/>
      <w:r>
        <w:rPr>
          <w:lang w:val="es-MX"/>
        </w:rPr>
        <w:t xml:space="preserve"> (4), para </w:t>
      </w:r>
      <w:proofErr w:type="spellStart"/>
      <w:r>
        <w:rPr>
          <w:lang w:val="es-MX"/>
        </w:rPr>
        <w:t>rebaixamento</w:t>
      </w:r>
      <w:proofErr w:type="spellEnd"/>
      <w:r>
        <w:rPr>
          <w:lang w:val="es-MX"/>
        </w:rPr>
        <w:t xml:space="preserve"> nulo (</w:t>
      </w:r>
      <w:proofErr w:type="spellStart"/>
      <w:r>
        <w:rPr>
          <w:lang w:val="es-MX"/>
        </w:rPr>
        <w:t>s</w:t>
      </w:r>
      <w:r w:rsidRPr="003C046C">
        <w:rPr>
          <w:vertAlign w:val="subscript"/>
          <w:lang w:val="es-MX"/>
        </w:rPr>
        <w:t>w</w:t>
      </w:r>
      <w:proofErr w:type="spellEnd"/>
      <w:r>
        <w:rPr>
          <w:lang w:val="es-MX"/>
        </w:rPr>
        <w:t xml:space="preserve"> = 0), </w:t>
      </w:r>
      <w:proofErr w:type="spellStart"/>
      <w:r>
        <w:rPr>
          <w:lang w:val="es-MX"/>
        </w:rPr>
        <w:t>cheg</w:t>
      </w:r>
      <w:r w:rsidR="009D7BE8">
        <w:rPr>
          <w:lang w:val="es-MX"/>
        </w:rPr>
        <w:t>aram</w:t>
      </w:r>
      <w:proofErr w:type="spellEnd"/>
      <w:r>
        <w:rPr>
          <w:lang w:val="es-MX"/>
        </w:rPr>
        <w:t xml:space="preserve"> a </w:t>
      </w:r>
      <w:proofErr w:type="spellStart"/>
      <w:r>
        <w:rPr>
          <w:lang w:val="es-MX"/>
        </w:rPr>
        <w:t>uma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expressão</w:t>
      </w:r>
      <w:proofErr w:type="spellEnd"/>
      <w:r>
        <w:rPr>
          <w:lang w:val="es-MX"/>
        </w:rPr>
        <w:t xml:space="preserve"> que permite </w:t>
      </w:r>
      <w:proofErr w:type="spellStart"/>
      <w:r>
        <w:rPr>
          <w:lang w:val="es-MX"/>
        </w:rPr>
        <w:t>obter</w:t>
      </w:r>
      <w:proofErr w:type="spellEnd"/>
      <w:r>
        <w:rPr>
          <w:lang w:val="es-MX"/>
        </w:rPr>
        <w:t xml:space="preserve"> estimativas </w:t>
      </w:r>
      <w:r w:rsidR="00BD4B8D">
        <w:rPr>
          <w:lang w:val="es-MX"/>
        </w:rPr>
        <w:t xml:space="preserve">da </w:t>
      </w:r>
      <w:proofErr w:type="spellStart"/>
      <w:r w:rsidR="00BD4B8D">
        <w:rPr>
          <w:lang w:val="es-MX"/>
        </w:rPr>
        <w:t>difusividade</w:t>
      </w:r>
      <w:proofErr w:type="spellEnd"/>
      <w:r w:rsidR="00BD4B8D">
        <w:rPr>
          <w:lang w:val="es-MX"/>
        </w:rPr>
        <w:t xml:space="preserve"> </w:t>
      </w:r>
      <w:r>
        <w:rPr>
          <w:lang w:val="es-MX"/>
        </w:rPr>
        <w:t>D</w:t>
      </w:r>
      <w:r w:rsidR="00457F9D">
        <w:rPr>
          <w:lang w:val="es-MX"/>
        </w:rPr>
        <w:t xml:space="preserve"> (</w:t>
      </w:r>
      <w:proofErr w:type="spellStart"/>
      <w:r w:rsidR="00457F9D">
        <w:rPr>
          <w:lang w:val="es-MX"/>
        </w:rPr>
        <w:t>equação</w:t>
      </w:r>
      <w:proofErr w:type="spellEnd"/>
      <w:r w:rsidR="00457F9D">
        <w:rPr>
          <w:lang w:val="es-MX"/>
        </w:rPr>
        <w:t xml:space="preserve"> </w:t>
      </w:r>
      <w:proofErr w:type="gramStart"/>
      <w:r w:rsidR="00457F9D">
        <w:rPr>
          <w:lang w:val="es-MX"/>
        </w:rPr>
        <w:t>5</w:t>
      </w:r>
      <w:proofErr w:type="gramEnd"/>
      <w:r w:rsidR="00457F9D">
        <w:rPr>
          <w:lang w:val="es-MX"/>
        </w:rPr>
        <w:t>).</w:t>
      </w:r>
    </w:p>
    <w:p w:rsidR="001F17E7" w:rsidRDefault="00457F9D" w:rsidP="004729C1">
      <w:pPr>
        <w:pStyle w:val="Texto"/>
        <w:jc w:val="center"/>
      </w:pPr>
      <m:oMath>
        <m:r>
          <m:rPr>
            <m:nor/>
          </m:rPr>
          <w:rPr>
            <w:rFonts w:ascii="Cambria Math" w:hAnsi="Cambria Math"/>
          </w:rPr>
          <m:t xml:space="preserve">D=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nor/>
              </m:rPr>
              <w:rPr>
                <w:rFonts w:ascii="Cambria Math" w:hAnsi="Cambria Math"/>
              </w:rPr>
              <m:t>2,25∆t</m:t>
            </m:r>
          </m:den>
        </m:f>
      </m:oMath>
      <w:r>
        <w:t xml:space="preserve">       (5)</w:t>
      </w:r>
      <w:proofErr w:type="gramStart"/>
      <w:r>
        <w:t xml:space="preserve">   </w:t>
      </w:r>
      <w:proofErr w:type="gramEnd"/>
      <w:r>
        <w:t>em que:</w:t>
      </w:r>
    </w:p>
    <w:p w:rsidR="00457F9D" w:rsidRDefault="00457F9D" w:rsidP="004729C1">
      <w:pPr>
        <w:pStyle w:val="ONDE1"/>
      </w:pPr>
      <w:r w:rsidRPr="00BA2568">
        <w:t>r</w:t>
      </w:r>
      <w:r w:rsidRPr="00BA2568">
        <w:tab/>
        <w:t>=</w:t>
      </w:r>
      <w:r w:rsidRPr="00BA2568">
        <w:tab/>
        <w:t>distância do poço bombeado a</w:t>
      </w:r>
      <w:r>
        <w:t xml:space="preserve"> um poço de observação </w:t>
      </w:r>
      <w:r w:rsidR="008A3498">
        <w:t xml:space="preserve">- </w:t>
      </w:r>
      <w:r>
        <w:t>(L).</w:t>
      </w:r>
    </w:p>
    <w:p w:rsidR="00457F9D" w:rsidRDefault="00457F9D" w:rsidP="004729C1">
      <w:pPr>
        <w:pStyle w:val="ONDE1"/>
      </w:pPr>
      <w:r w:rsidRPr="00457F9D">
        <w:rPr>
          <w:rFonts w:ascii="Symbol" w:hAnsi="Symbol"/>
        </w:rPr>
        <w:t></w:t>
      </w:r>
      <w:r>
        <w:t>t</w:t>
      </w:r>
      <w:r>
        <w:tab/>
        <w:t>=</w:t>
      </w:r>
      <w:r>
        <w:tab/>
        <w:t>tempo decorrido</w:t>
      </w:r>
      <w:r w:rsidR="008125F7">
        <w:t>, em segundos,</w:t>
      </w:r>
      <w:r>
        <w:t xml:space="preserve"> entre o início ou a parada do bombeamento e a reação do poço de observação </w:t>
      </w:r>
      <w:r w:rsidR="008A3498">
        <w:t xml:space="preserve">- </w:t>
      </w:r>
      <w:r>
        <w:t>(T).</w:t>
      </w:r>
    </w:p>
    <w:p w:rsidR="00457F9D" w:rsidRDefault="00457F9D" w:rsidP="004729C1">
      <w:pPr>
        <w:pStyle w:val="Texto"/>
      </w:pPr>
      <w:r>
        <w:t>Considerando</w:t>
      </w:r>
      <w:r w:rsidR="004D3E37">
        <w:t>,</w:t>
      </w:r>
      <w:r>
        <w:t xml:space="preserve"> entretanto</w:t>
      </w:r>
      <w:r w:rsidR="004D3E37">
        <w:t>,</w:t>
      </w:r>
      <w:r>
        <w:t xml:space="preserve"> que a equação (5) </w:t>
      </w:r>
      <w:r w:rsidR="004D3E37">
        <w:t>deriva da</w:t>
      </w:r>
      <w:r>
        <w:t xml:space="preserve"> aproximação de Cooper &amp; Jacob (equação </w:t>
      </w:r>
      <w:proofErr w:type="gramStart"/>
      <w:r>
        <w:t>4</w:t>
      </w:r>
      <w:proofErr w:type="gramEnd"/>
      <w:r>
        <w:t>)</w:t>
      </w:r>
      <w:r w:rsidR="004D3E37">
        <w:t>, a mesma</w:t>
      </w:r>
      <w:r>
        <w:t xml:space="preserve"> é </w:t>
      </w:r>
      <w:r w:rsidR="004D3E37">
        <w:t xml:space="preserve">também </w:t>
      </w:r>
      <w:r>
        <w:t>válida para pequenas distâncias do ponto de observação ao poço bombeado e longos tempos de bombeamento.</w:t>
      </w:r>
      <w:r w:rsidR="004D3E37">
        <w:t xml:space="preserve"> Essa limitação restringe muito sua aplicação à avaliação de difusividades a partir de interferências entre poços. </w:t>
      </w:r>
    </w:p>
    <w:p w:rsidR="004D3E37" w:rsidRDefault="004D3E37" w:rsidP="004729C1">
      <w:pPr>
        <w:pStyle w:val="Texto"/>
      </w:pPr>
      <w:r>
        <w:t>O presente trabalho pretende</w:t>
      </w:r>
      <w:r w:rsidR="009D7BE8">
        <w:t xml:space="preserve"> </w:t>
      </w:r>
      <w:r>
        <w:t xml:space="preserve">discutir a obtenção de uma expressão baseada na equação de </w:t>
      </w:r>
      <w:proofErr w:type="spellStart"/>
      <w:r>
        <w:t>Theis</w:t>
      </w:r>
      <w:proofErr w:type="spellEnd"/>
      <w:r>
        <w:t xml:space="preserve">, destinada a obter estimativas confiáveis </w:t>
      </w:r>
      <w:r w:rsidR="004A26BB">
        <w:t>de D</w:t>
      </w:r>
      <w:r w:rsidR="009E7D47">
        <w:t xml:space="preserve"> a partir do tempo de reação (t</w:t>
      </w:r>
      <w:r w:rsidR="009E7D47" w:rsidRPr="009E7D47">
        <w:rPr>
          <w:vertAlign w:val="subscript"/>
        </w:rPr>
        <w:t>0</w:t>
      </w:r>
      <w:r w:rsidR="009E7D47">
        <w:t>) de poços de observação</w:t>
      </w:r>
      <w:r w:rsidR="00243576">
        <w:t xml:space="preserve"> situados a qualquer distância do poço </w:t>
      </w:r>
      <w:r w:rsidR="00243576">
        <w:lastRenderedPageBreak/>
        <w:t>bombeado</w:t>
      </w:r>
      <w:r w:rsidR="00070CF0">
        <w:t>. Discute também uma abordagem que visa</w:t>
      </w:r>
      <w:r w:rsidR="00EF5A4C">
        <w:t xml:space="preserve"> à obtenção </w:t>
      </w:r>
      <w:r w:rsidR="000437F2">
        <w:t>de</w:t>
      </w:r>
      <w:r w:rsidR="00EF5A4C">
        <w:t xml:space="preserve"> T e S</w:t>
      </w:r>
      <w:r w:rsidR="00070CF0">
        <w:t xml:space="preserve">, </w:t>
      </w:r>
      <w:r w:rsidR="00EF5A4C">
        <w:t>a partir d</w:t>
      </w:r>
      <w:r w:rsidR="000437F2">
        <w:t>e</w:t>
      </w:r>
      <w:r w:rsidR="00EF5A4C">
        <w:t xml:space="preserve"> D.</w:t>
      </w:r>
    </w:p>
    <w:p w:rsidR="00D446A5" w:rsidRDefault="00D446A5" w:rsidP="00F27F3B">
      <w:pPr>
        <w:pStyle w:val="Ttulo"/>
      </w:pPr>
      <w:r>
        <w:t>2.</w:t>
      </w:r>
      <w:r>
        <w:tab/>
      </w:r>
      <w:r w:rsidR="003E29A9">
        <w:t>METODOLOGIA</w:t>
      </w:r>
    </w:p>
    <w:p w:rsidR="002760BD" w:rsidRDefault="002760BD" w:rsidP="002760BD">
      <w:pPr>
        <w:pStyle w:val="Ttulo2"/>
      </w:pPr>
      <w:r w:rsidRPr="00256876">
        <w:t>2.1.</w:t>
      </w:r>
      <w:r w:rsidRPr="00256876">
        <w:tab/>
      </w:r>
      <w:r>
        <w:t>Pesquisa Bibliográfica</w:t>
      </w:r>
    </w:p>
    <w:p w:rsidR="00867541" w:rsidRDefault="00896D10" w:rsidP="004729C1">
      <w:pPr>
        <w:pStyle w:val="Texto"/>
      </w:pPr>
      <w:r>
        <w:t>A maior parte das</w:t>
      </w:r>
      <w:r w:rsidR="00867541" w:rsidRPr="00581276">
        <w:t xml:space="preserve"> referências encontradas na literatura sobre avaliação da difusividade de </w:t>
      </w:r>
      <w:proofErr w:type="gramStart"/>
      <w:r w:rsidR="00867541" w:rsidRPr="00581276">
        <w:t>aquíferos</w:t>
      </w:r>
      <w:r>
        <w:t xml:space="preserve"> foca</w:t>
      </w:r>
      <w:proofErr w:type="gramEnd"/>
      <w:r>
        <w:t xml:space="preserve"> </w:t>
      </w:r>
      <w:r w:rsidR="00867541" w:rsidRPr="00581276">
        <w:t>na</w:t>
      </w:r>
      <w:r>
        <w:t>s</w:t>
      </w:r>
      <w:r w:rsidR="00867541" w:rsidRPr="00581276">
        <w:t xml:space="preserve"> </w:t>
      </w:r>
      <w:r>
        <w:t xml:space="preserve">suas </w:t>
      </w:r>
      <w:r w:rsidR="00867541" w:rsidRPr="00581276">
        <w:t>relaç</w:t>
      </w:r>
      <w:r>
        <w:t xml:space="preserve">ões </w:t>
      </w:r>
      <w:r w:rsidR="00867541" w:rsidRPr="00581276">
        <w:t xml:space="preserve">com fenômenos externos a eles. Deve-se a </w:t>
      </w:r>
      <w:proofErr w:type="spellStart"/>
      <w:r w:rsidR="00867541" w:rsidRPr="00581276">
        <w:t>Boussinesq</w:t>
      </w:r>
      <w:proofErr w:type="spellEnd"/>
      <w:r w:rsidR="00867541" w:rsidRPr="00581276">
        <w:t xml:space="preserve"> (1877, apud Silva, 1984) o primeiro estudo sobre a propagação de ondas </w:t>
      </w:r>
      <w:proofErr w:type="spellStart"/>
      <w:r w:rsidR="00867541" w:rsidRPr="00581276">
        <w:t>potenciométricas</w:t>
      </w:r>
      <w:proofErr w:type="spellEnd"/>
      <w:r w:rsidR="00867541" w:rsidRPr="00581276">
        <w:t xml:space="preserve"> sinusoidais em resposta ao estímulo proporcionado </w:t>
      </w:r>
      <w:r w:rsidR="00EF5A4C">
        <w:t>pelas</w:t>
      </w:r>
      <w:r w:rsidR="00867541" w:rsidRPr="00581276">
        <w:t xml:space="preserve"> variaç</w:t>
      </w:r>
      <w:r w:rsidR="00EF5A4C">
        <w:t>ões</w:t>
      </w:r>
      <w:r w:rsidR="00867541" w:rsidRPr="00581276">
        <w:t xml:space="preserve"> do nível do mar</w:t>
      </w:r>
      <w:r w:rsidR="00EF5A4C">
        <w:t xml:space="preserve">. </w:t>
      </w:r>
      <w:r w:rsidR="00867541" w:rsidRPr="00581276">
        <w:t>Posteriormente</w:t>
      </w:r>
      <w:r w:rsidR="00EF5A4C">
        <w:t>,</w:t>
      </w:r>
      <w:r w:rsidR="00867541" w:rsidRPr="00581276">
        <w:t xml:space="preserve"> inúmeros autores </w:t>
      </w:r>
      <w:r w:rsidR="002908FC">
        <w:t xml:space="preserve">visaram à avaliação de </w:t>
      </w:r>
      <w:r w:rsidR="00867541" w:rsidRPr="00581276">
        <w:t>parâmetros hidrodinâmicos a partir da análise do efeito prod</w:t>
      </w:r>
      <w:r w:rsidR="002908FC">
        <w:t xml:space="preserve">uzido por causas </w:t>
      </w:r>
      <w:proofErr w:type="spellStart"/>
      <w:r w:rsidR="002908FC">
        <w:t>extra-aquífero</w:t>
      </w:r>
      <w:proofErr w:type="spellEnd"/>
      <w:r w:rsidR="002908FC">
        <w:t xml:space="preserve"> (</w:t>
      </w:r>
      <w:r w:rsidR="002908FC" w:rsidRPr="00581276">
        <w:t>Jacob</w:t>
      </w:r>
      <w:r w:rsidR="002908FC">
        <w:t xml:space="preserve">, </w:t>
      </w:r>
      <w:r w:rsidR="002908FC" w:rsidRPr="00581276">
        <w:t>1940</w:t>
      </w:r>
      <w:r w:rsidR="002908FC">
        <w:t xml:space="preserve">; </w:t>
      </w:r>
      <w:proofErr w:type="spellStart"/>
      <w:r w:rsidR="002908FC" w:rsidRPr="00581276">
        <w:t>Ferris</w:t>
      </w:r>
      <w:proofErr w:type="spellEnd"/>
      <w:r w:rsidR="002908FC">
        <w:t xml:space="preserve">, </w:t>
      </w:r>
      <w:r w:rsidR="002908FC" w:rsidRPr="00581276">
        <w:t>1951</w:t>
      </w:r>
      <w:r w:rsidR="002908FC">
        <w:t xml:space="preserve">, </w:t>
      </w:r>
      <w:r w:rsidR="002908FC" w:rsidRPr="00581276">
        <w:t xml:space="preserve">apud </w:t>
      </w:r>
      <w:proofErr w:type="spellStart"/>
      <w:r w:rsidR="002908FC" w:rsidRPr="00581276">
        <w:t>Huntsman</w:t>
      </w:r>
      <w:proofErr w:type="spellEnd"/>
      <w:r w:rsidR="002908FC" w:rsidRPr="00581276">
        <w:t xml:space="preserve"> &amp; </w:t>
      </w:r>
      <w:proofErr w:type="spellStart"/>
      <w:r w:rsidR="002908FC" w:rsidRPr="00581276">
        <w:t>McCready</w:t>
      </w:r>
      <w:proofErr w:type="spellEnd"/>
      <w:r w:rsidR="002908FC">
        <w:t xml:space="preserve">, </w:t>
      </w:r>
      <w:r w:rsidR="002908FC" w:rsidRPr="00581276">
        <w:t>1995</w:t>
      </w:r>
      <w:r w:rsidR="002908FC">
        <w:t xml:space="preserve">; </w:t>
      </w:r>
      <w:proofErr w:type="spellStart"/>
      <w:r w:rsidR="001A7805" w:rsidRPr="00581276">
        <w:t>Stallman</w:t>
      </w:r>
      <w:proofErr w:type="spellEnd"/>
      <w:r w:rsidR="001A7805" w:rsidRPr="00581276">
        <w:t xml:space="preserve"> &amp; </w:t>
      </w:r>
      <w:proofErr w:type="spellStart"/>
      <w:r w:rsidR="001A7805" w:rsidRPr="00581276">
        <w:t>Papadopulos</w:t>
      </w:r>
      <w:proofErr w:type="spellEnd"/>
      <w:r w:rsidR="001A7805">
        <w:t>,</w:t>
      </w:r>
      <w:r w:rsidR="001A7805" w:rsidRPr="00581276">
        <w:t xml:space="preserve"> </w:t>
      </w:r>
      <w:r w:rsidR="001A7805">
        <w:t xml:space="preserve">1966; </w:t>
      </w:r>
      <w:proofErr w:type="spellStart"/>
      <w:r w:rsidR="001A7805" w:rsidRPr="00581276">
        <w:t>Gilmore</w:t>
      </w:r>
      <w:proofErr w:type="spellEnd"/>
      <w:r w:rsidR="001A7805" w:rsidRPr="00581276">
        <w:t xml:space="preserve"> </w:t>
      </w:r>
      <w:proofErr w:type="gramStart"/>
      <w:r w:rsidR="001A7805" w:rsidRPr="00581276">
        <w:rPr>
          <w:i/>
        </w:rPr>
        <w:t>et</w:t>
      </w:r>
      <w:proofErr w:type="gramEnd"/>
      <w:r w:rsidR="001A7805" w:rsidRPr="00581276">
        <w:rPr>
          <w:i/>
        </w:rPr>
        <w:t xml:space="preserve"> al</w:t>
      </w:r>
      <w:r w:rsidR="001A7805">
        <w:t xml:space="preserve">, </w:t>
      </w:r>
      <w:r w:rsidR="001A7805" w:rsidRPr="00581276">
        <w:t>1992</w:t>
      </w:r>
      <w:r w:rsidR="001A7805">
        <w:t xml:space="preserve">; </w:t>
      </w:r>
      <w:proofErr w:type="spellStart"/>
      <w:r w:rsidR="001A7805" w:rsidRPr="00581276">
        <w:t>Huntsman</w:t>
      </w:r>
      <w:proofErr w:type="spellEnd"/>
      <w:r w:rsidR="001A7805" w:rsidRPr="00581276">
        <w:t xml:space="preserve"> &amp; </w:t>
      </w:r>
      <w:proofErr w:type="spellStart"/>
      <w:r w:rsidR="001A7805" w:rsidRPr="00581276">
        <w:t>McCready</w:t>
      </w:r>
      <w:proofErr w:type="spellEnd"/>
      <w:r w:rsidR="001A7805">
        <w:t xml:space="preserve">, </w:t>
      </w:r>
      <w:r w:rsidR="001A7805" w:rsidRPr="00581276">
        <w:t>1995</w:t>
      </w:r>
      <w:r w:rsidR="001A7805">
        <w:t xml:space="preserve">; </w:t>
      </w:r>
      <w:r w:rsidR="001A7805" w:rsidRPr="00581276">
        <w:t>Cruz</w:t>
      </w:r>
      <w:r w:rsidR="001A7805">
        <w:t xml:space="preserve">, </w:t>
      </w:r>
      <w:r w:rsidR="001A7805" w:rsidRPr="00581276">
        <w:t>1997</w:t>
      </w:r>
      <w:r w:rsidR="001A7805">
        <w:t xml:space="preserve">; </w:t>
      </w:r>
      <w:proofErr w:type="spellStart"/>
      <w:r w:rsidR="000F7A9D" w:rsidRPr="00581276">
        <w:t>Merritt</w:t>
      </w:r>
      <w:proofErr w:type="spellEnd"/>
      <w:r w:rsidR="000F7A9D">
        <w:t xml:space="preserve">, </w:t>
      </w:r>
      <w:r w:rsidR="000F7A9D" w:rsidRPr="00581276">
        <w:t>2004</w:t>
      </w:r>
      <w:r w:rsidR="000F7A9D">
        <w:t xml:space="preserve">; </w:t>
      </w:r>
      <w:r w:rsidR="000F7A9D" w:rsidRPr="00581276">
        <w:t xml:space="preserve">Fernandes </w:t>
      </w:r>
      <w:r w:rsidR="000F7A9D" w:rsidRPr="00581276">
        <w:rPr>
          <w:i/>
        </w:rPr>
        <w:t>et al</w:t>
      </w:r>
      <w:r w:rsidR="000F7A9D">
        <w:t xml:space="preserve">, </w:t>
      </w:r>
      <w:r w:rsidR="000F7A9D" w:rsidRPr="00581276">
        <w:t>2016</w:t>
      </w:r>
      <w:r w:rsidR="000F7A9D">
        <w:t xml:space="preserve">; </w:t>
      </w:r>
      <w:r w:rsidR="000F7A9D" w:rsidRPr="00581276">
        <w:t>Sánchez-</w:t>
      </w:r>
      <w:proofErr w:type="spellStart"/>
      <w:r w:rsidR="000F7A9D" w:rsidRPr="00581276">
        <w:t>Úbeda</w:t>
      </w:r>
      <w:proofErr w:type="spellEnd"/>
      <w:r w:rsidR="000F7A9D" w:rsidRPr="00581276">
        <w:t xml:space="preserve"> </w:t>
      </w:r>
      <w:r w:rsidR="000F7A9D" w:rsidRPr="00581276">
        <w:rPr>
          <w:i/>
        </w:rPr>
        <w:t>et al</w:t>
      </w:r>
      <w:r w:rsidR="000F7A9D">
        <w:rPr>
          <w:i/>
        </w:rPr>
        <w:t xml:space="preserve">, </w:t>
      </w:r>
      <w:r w:rsidR="000F7A9D" w:rsidRPr="00581276">
        <w:t>2016</w:t>
      </w:r>
      <w:r w:rsidR="000F7A9D">
        <w:t xml:space="preserve">; </w:t>
      </w:r>
      <w:r w:rsidR="000F7A9D" w:rsidRPr="00581276">
        <w:t xml:space="preserve">Costa &amp; </w:t>
      </w:r>
      <w:proofErr w:type="spellStart"/>
      <w:r w:rsidR="000F7A9D" w:rsidRPr="00581276">
        <w:t>Bacellar</w:t>
      </w:r>
      <w:proofErr w:type="spellEnd"/>
      <w:r w:rsidR="000F7A9D">
        <w:t xml:space="preserve">, </w:t>
      </w:r>
      <w:r w:rsidR="000F7A9D" w:rsidRPr="00581276">
        <w:t>2010</w:t>
      </w:r>
      <w:r w:rsidR="000F7A9D">
        <w:t xml:space="preserve">; </w:t>
      </w:r>
      <w:r w:rsidR="000F7A9D" w:rsidRPr="00581276">
        <w:t xml:space="preserve">Barlow &amp; </w:t>
      </w:r>
      <w:proofErr w:type="spellStart"/>
      <w:r w:rsidR="000F7A9D" w:rsidRPr="00581276">
        <w:t>Leake</w:t>
      </w:r>
      <w:proofErr w:type="spellEnd"/>
      <w:r w:rsidR="000F7A9D">
        <w:t xml:space="preserve">, </w:t>
      </w:r>
      <w:r w:rsidR="000F7A9D" w:rsidRPr="00581276">
        <w:t>2012)</w:t>
      </w:r>
      <w:r w:rsidR="000F7A9D">
        <w:t>.</w:t>
      </w:r>
    </w:p>
    <w:p w:rsidR="00F51EBD" w:rsidRDefault="00F51EBD" w:rsidP="004729C1">
      <w:pPr>
        <w:pStyle w:val="Texto"/>
      </w:pPr>
      <w:r>
        <w:t>No Brasil</w:t>
      </w:r>
      <w:r w:rsidR="00EF5A4C">
        <w:t xml:space="preserve">, </w:t>
      </w:r>
      <w:proofErr w:type="spellStart"/>
      <w:r>
        <w:t>hidrogeólogos</w:t>
      </w:r>
      <w:proofErr w:type="spellEnd"/>
      <w:r>
        <w:t xml:space="preserve"> da antiga </w:t>
      </w:r>
      <w:proofErr w:type="gramStart"/>
      <w:r w:rsidR="001014CC">
        <w:t>Sudene</w:t>
      </w:r>
      <w:proofErr w:type="gramEnd"/>
      <w:r>
        <w:t xml:space="preserve"> e, posteriormente</w:t>
      </w:r>
      <w:r w:rsidR="00EF5A4C">
        <w:t>,</w:t>
      </w:r>
      <w:r>
        <w:t xml:space="preserve"> de empresas de consultoria e </w:t>
      </w:r>
      <w:r w:rsidR="001C27D3">
        <w:t xml:space="preserve">do </w:t>
      </w:r>
      <w:r w:rsidR="001014CC">
        <w:t>Laboratório de Hidrogeologia da UFPE,</w:t>
      </w:r>
      <w:r>
        <w:t xml:space="preserve"> sempre se viram às voltas com o dimensionamento de baterias de poços ou a definição da capacidade de produção de baterias já existentes</w:t>
      </w:r>
      <w:r w:rsidR="002F5DCE">
        <w:t>, em aquíferos regionais</w:t>
      </w:r>
      <w:r>
        <w:t xml:space="preserve">. </w:t>
      </w:r>
      <w:r w:rsidR="00170319">
        <w:t xml:space="preserve">Citam-se como exemplos estudos realizados nos </w:t>
      </w:r>
      <w:r>
        <w:t>seguintes aquíferos:</w:t>
      </w:r>
    </w:p>
    <w:p w:rsidR="00F51EBD" w:rsidRPr="00877878" w:rsidRDefault="00F51EBD" w:rsidP="00877878">
      <w:pPr>
        <w:pStyle w:val="PargrafodaLista"/>
      </w:pPr>
      <w:proofErr w:type="gramStart"/>
      <w:r w:rsidRPr="00877878">
        <w:t>Aquífero Açu</w:t>
      </w:r>
      <w:proofErr w:type="gramEnd"/>
      <w:r w:rsidRPr="00877878">
        <w:t xml:space="preserve"> em Mossoró na Bacia Potiguar: Bezerra (1977, 1980); </w:t>
      </w:r>
      <w:proofErr w:type="spellStart"/>
      <w:r w:rsidRPr="00877878">
        <w:t>Caern</w:t>
      </w:r>
      <w:proofErr w:type="spellEnd"/>
      <w:r w:rsidRPr="00877878">
        <w:t>/</w:t>
      </w:r>
      <w:proofErr w:type="spellStart"/>
      <w:r w:rsidRPr="00877878">
        <w:t>Hidrosolos</w:t>
      </w:r>
      <w:proofErr w:type="spellEnd"/>
      <w:r w:rsidRPr="00877878">
        <w:t xml:space="preserve"> (1970); </w:t>
      </w:r>
      <w:proofErr w:type="spellStart"/>
      <w:r w:rsidRPr="00877878">
        <w:t>Caern</w:t>
      </w:r>
      <w:proofErr w:type="spellEnd"/>
      <w:r w:rsidRPr="00877878">
        <w:t>/</w:t>
      </w:r>
      <w:proofErr w:type="spellStart"/>
      <w:r w:rsidRPr="00877878">
        <w:t>Acquaplan</w:t>
      </w:r>
      <w:proofErr w:type="spellEnd"/>
      <w:r w:rsidRPr="00877878">
        <w:t xml:space="preserve"> (1972); </w:t>
      </w:r>
      <w:r w:rsidR="00FA1518">
        <w:t>AUTOR</w:t>
      </w:r>
      <w:r w:rsidRPr="00877878">
        <w:t xml:space="preserve"> (1986, 1996, 1997); Filho (1968); </w:t>
      </w:r>
      <w:proofErr w:type="spellStart"/>
      <w:r w:rsidRPr="00877878">
        <w:t>Planat</w:t>
      </w:r>
      <w:proofErr w:type="spellEnd"/>
      <w:r w:rsidRPr="00877878">
        <w:t>/</w:t>
      </w:r>
      <w:proofErr w:type="spellStart"/>
      <w:r w:rsidRPr="00877878">
        <w:t>Caern</w:t>
      </w:r>
      <w:proofErr w:type="spellEnd"/>
      <w:r w:rsidRPr="00877878">
        <w:t xml:space="preserve"> (1979).</w:t>
      </w:r>
    </w:p>
    <w:p w:rsidR="00F51EBD" w:rsidRDefault="00F51EBD" w:rsidP="00877878">
      <w:pPr>
        <w:pStyle w:val="PargrafodaLista"/>
      </w:pPr>
      <w:proofErr w:type="gramStart"/>
      <w:r>
        <w:t>Aquífero Barreiras</w:t>
      </w:r>
      <w:proofErr w:type="gramEnd"/>
      <w:r>
        <w:t xml:space="preserve"> </w:t>
      </w:r>
      <w:r w:rsidR="00CF24AE">
        <w:t xml:space="preserve">na região metropolitana de </w:t>
      </w:r>
      <w:r>
        <w:t xml:space="preserve">Natal: </w:t>
      </w:r>
      <w:proofErr w:type="spellStart"/>
      <w:r w:rsidRPr="007D6136">
        <w:t>Caern</w:t>
      </w:r>
      <w:proofErr w:type="spellEnd"/>
      <w:r w:rsidRPr="007D6136">
        <w:t>/</w:t>
      </w:r>
      <w:proofErr w:type="spellStart"/>
      <w:r w:rsidRPr="007D6136">
        <w:t>Planat</w:t>
      </w:r>
      <w:proofErr w:type="spellEnd"/>
      <w:r>
        <w:t xml:space="preserve"> (</w:t>
      </w:r>
      <w:r w:rsidRPr="007D6136">
        <w:t>1979</w:t>
      </w:r>
      <w:r>
        <w:t>, 1980, 1981,</w:t>
      </w:r>
      <w:r w:rsidR="005826F2">
        <w:t xml:space="preserve"> </w:t>
      </w:r>
      <w:r w:rsidR="000A6780">
        <w:t>1983).</w:t>
      </w:r>
    </w:p>
    <w:p w:rsidR="00F51EBD" w:rsidRDefault="00F51EBD" w:rsidP="00877878">
      <w:pPr>
        <w:pStyle w:val="PargrafodaLista"/>
      </w:pPr>
      <w:proofErr w:type="gramStart"/>
      <w:r w:rsidRPr="00AF0DAE">
        <w:lastRenderedPageBreak/>
        <w:t>Aquífero Beberibe</w:t>
      </w:r>
      <w:proofErr w:type="gramEnd"/>
      <w:r w:rsidRPr="00AF0DAE">
        <w:t xml:space="preserve"> na Região Metropolitana do Recife: </w:t>
      </w:r>
      <w:r w:rsidR="002148C2">
        <w:t>França (1968</w:t>
      </w:r>
      <w:r w:rsidR="008E6B8B">
        <w:t>); França &amp; Capucci</w:t>
      </w:r>
      <w:r w:rsidR="002148C2">
        <w:t xml:space="preserve"> 1978</w:t>
      </w:r>
      <w:r w:rsidRPr="00AF0DAE">
        <w:t xml:space="preserve">); </w:t>
      </w:r>
      <w:r w:rsidRPr="00B045FF">
        <w:t>Oliveira</w:t>
      </w:r>
      <w:r>
        <w:t xml:space="preserve"> (</w:t>
      </w:r>
      <w:r w:rsidRPr="00B045FF">
        <w:t>2003</w:t>
      </w:r>
      <w:r>
        <w:t xml:space="preserve">); </w:t>
      </w:r>
      <w:r w:rsidR="00FA1518">
        <w:t>AUTOR</w:t>
      </w:r>
      <w:r>
        <w:t xml:space="preserve"> &amp; Filho (2017).</w:t>
      </w:r>
    </w:p>
    <w:p w:rsidR="00CE3826" w:rsidRDefault="00F51EBD" w:rsidP="00877878">
      <w:pPr>
        <w:pStyle w:val="PargrafodaLista"/>
      </w:pPr>
      <w:proofErr w:type="gramStart"/>
      <w:r w:rsidRPr="0005523F">
        <w:t>O Aquífero Cabeças</w:t>
      </w:r>
      <w:proofErr w:type="gramEnd"/>
      <w:r w:rsidRPr="0005523F">
        <w:t xml:space="preserve"> no Vale do Gurguéia</w:t>
      </w:r>
      <w:r w:rsidR="00CE3826">
        <w:t>/PI</w:t>
      </w:r>
      <w:r w:rsidRPr="0005523F">
        <w:t xml:space="preserve">: </w:t>
      </w:r>
      <w:r w:rsidR="00FA1518">
        <w:t>AUTOR</w:t>
      </w:r>
      <w:r w:rsidRPr="0005523F">
        <w:t xml:space="preserve"> </w:t>
      </w:r>
      <w:r w:rsidR="000575D3" w:rsidRPr="000575D3">
        <w:rPr>
          <w:i/>
        </w:rPr>
        <w:t>et al</w:t>
      </w:r>
      <w:r>
        <w:t xml:space="preserve"> (</w:t>
      </w:r>
      <w:r w:rsidRPr="0005523F">
        <w:t>1990</w:t>
      </w:r>
      <w:r>
        <w:t>)</w:t>
      </w:r>
      <w:r w:rsidR="00CE3826">
        <w:t xml:space="preserve">; </w:t>
      </w:r>
      <w:r w:rsidR="00FA1518">
        <w:t>AUTOR</w:t>
      </w:r>
      <w:r w:rsidR="00CE3826">
        <w:t xml:space="preserve"> &amp; Demétrio (2009).</w:t>
      </w:r>
    </w:p>
    <w:p w:rsidR="008B14A5" w:rsidRPr="00C86AC6" w:rsidRDefault="002F5DCE" w:rsidP="004729C1">
      <w:pPr>
        <w:pStyle w:val="Texto"/>
      </w:pPr>
      <w:r>
        <w:t xml:space="preserve">A avaliação das interferências em baterias de poços, nos casos acima citados, sempre constituiu um </w:t>
      </w:r>
      <w:r w:rsidR="00260C5D">
        <w:t xml:space="preserve">permanente </w:t>
      </w:r>
      <w:r>
        <w:t>desafio que</w:t>
      </w:r>
      <w:r w:rsidR="00260C5D">
        <w:t xml:space="preserve"> </w:t>
      </w:r>
      <w:r w:rsidR="00E46CC0">
        <w:t xml:space="preserve">findou por </w:t>
      </w:r>
      <w:r w:rsidR="00260C5D">
        <w:t>induzi</w:t>
      </w:r>
      <w:r w:rsidR="00E46CC0">
        <w:t>r</w:t>
      </w:r>
      <w:r w:rsidR="00260C5D">
        <w:t xml:space="preserve"> a concepção de modelos analíticos de fluxo</w:t>
      </w:r>
      <w:r w:rsidR="004F3F8C">
        <w:t xml:space="preserve"> (</w:t>
      </w:r>
      <w:r w:rsidR="008E6B8B">
        <w:t>Feitosa</w:t>
      </w:r>
      <w:r w:rsidR="004F3F8C">
        <w:t xml:space="preserve"> </w:t>
      </w:r>
      <w:proofErr w:type="gramStart"/>
      <w:r w:rsidR="004F3F8C" w:rsidRPr="004F3F8C">
        <w:rPr>
          <w:i/>
        </w:rPr>
        <w:t>et</w:t>
      </w:r>
      <w:proofErr w:type="gramEnd"/>
      <w:r w:rsidR="004F3F8C" w:rsidRPr="004F3F8C">
        <w:rPr>
          <w:i/>
        </w:rPr>
        <w:t xml:space="preserve"> al</w:t>
      </w:r>
      <w:r w:rsidR="004F3F8C">
        <w:t>, 2008) para</w:t>
      </w:r>
      <w:r w:rsidR="00E46CC0">
        <w:t xml:space="preserve"> a solução satisfatória do que se convencionou chamar de cálculo de baterias de poços. É muito natural, assim, que as noções de raio de influência e difusividade tenham ocupado as atenções dos </w:t>
      </w:r>
      <w:proofErr w:type="spellStart"/>
      <w:r w:rsidR="00E46CC0">
        <w:t>hidrogeólogos</w:t>
      </w:r>
      <w:proofErr w:type="spellEnd"/>
      <w:r w:rsidR="00E46CC0">
        <w:t xml:space="preserve"> ligados a questões relativas a essas baterias. Dessa forma, </w:t>
      </w:r>
      <w:r w:rsidR="007927D5">
        <w:t xml:space="preserve">não </w:t>
      </w:r>
      <w:r w:rsidR="00C86AC6">
        <w:t>são</w:t>
      </w:r>
      <w:r w:rsidR="007927D5">
        <w:t xml:space="preserve"> utiliza</w:t>
      </w:r>
      <w:r w:rsidR="00C86AC6">
        <w:t>dos</w:t>
      </w:r>
      <w:r w:rsidR="007927D5">
        <w:t xml:space="preserve"> no presente trabalho estímulos externos ao aquífero para a avaliação das difusividades. Utilizam-se estímulos</w:t>
      </w:r>
      <w:r w:rsidR="000B7BB3">
        <w:t xml:space="preserve"> produzidos no próprio corpo do aquífero (bombeamentos de poços produtores)</w:t>
      </w:r>
      <w:r w:rsidR="000437F2">
        <w:t xml:space="preserve"> e a resposta a esses estímulos</w:t>
      </w:r>
      <w:r w:rsidR="000B7BB3">
        <w:t xml:space="preserve"> em poços de observação</w:t>
      </w:r>
      <w:r w:rsidR="007003E5">
        <w:t>, após um tempo</w:t>
      </w:r>
      <w:r w:rsidR="00D23CB0">
        <w:t xml:space="preserve"> t</w:t>
      </w:r>
      <w:r w:rsidR="00D23CB0" w:rsidRPr="00D23CB0">
        <w:rPr>
          <w:vertAlign w:val="subscript"/>
        </w:rPr>
        <w:t>0</w:t>
      </w:r>
      <w:r w:rsidR="007003E5">
        <w:t xml:space="preserve"> designado de tempo de reação (“</w:t>
      </w:r>
      <w:r w:rsidR="007003E5" w:rsidRPr="0041011B">
        <w:rPr>
          <w:i/>
        </w:rPr>
        <w:t xml:space="preserve">time </w:t>
      </w:r>
      <w:proofErr w:type="spellStart"/>
      <w:r w:rsidR="007003E5" w:rsidRPr="0041011B">
        <w:rPr>
          <w:i/>
        </w:rPr>
        <w:t>lag</w:t>
      </w:r>
      <w:proofErr w:type="spellEnd"/>
      <w:r w:rsidR="007003E5">
        <w:t>” ou “</w:t>
      </w:r>
      <w:proofErr w:type="spellStart"/>
      <w:r w:rsidR="007003E5" w:rsidRPr="0041011B">
        <w:rPr>
          <w:i/>
        </w:rPr>
        <w:t>delay</w:t>
      </w:r>
      <w:proofErr w:type="spellEnd"/>
      <w:r w:rsidR="007003E5" w:rsidRPr="0041011B">
        <w:rPr>
          <w:i/>
        </w:rPr>
        <w:t xml:space="preserve"> time</w:t>
      </w:r>
      <w:r w:rsidR="007003E5">
        <w:t>”</w:t>
      </w:r>
      <w:r w:rsidR="00F27F3B">
        <w:t xml:space="preserve"> dos autores de língua inglesa</w:t>
      </w:r>
      <w:r w:rsidR="007003E5">
        <w:t>)</w:t>
      </w:r>
      <w:r w:rsidR="000B7BB3">
        <w:t xml:space="preserve">. Essa abordagem </w:t>
      </w:r>
      <w:r w:rsidR="00C86AC6">
        <w:t xml:space="preserve">foi utilizada </w:t>
      </w:r>
      <w:r w:rsidR="008B14A5">
        <w:t xml:space="preserve">por </w:t>
      </w:r>
      <w:proofErr w:type="spellStart"/>
      <w:r w:rsidR="008B14A5" w:rsidRPr="00C86AC6">
        <w:t>Beauheim</w:t>
      </w:r>
      <w:proofErr w:type="spellEnd"/>
      <w:r w:rsidR="008B14A5" w:rsidRPr="00C86AC6">
        <w:t xml:space="preserve"> (2007)</w:t>
      </w:r>
      <w:r w:rsidR="008B14A5">
        <w:t xml:space="preserve"> e </w:t>
      </w:r>
      <w:proofErr w:type="spellStart"/>
      <w:r w:rsidR="008B14A5">
        <w:t>Ludvigson</w:t>
      </w:r>
      <w:proofErr w:type="spellEnd"/>
      <w:r w:rsidR="008B14A5">
        <w:t xml:space="preserve"> &amp; </w:t>
      </w:r>
      <w:proofErr w:type="spellStart"/>
      <w:r w:rsidR="008B14A5">
        <w:t>Hjerne</w:t>
      </w:r>
      <w:proofErr w:type="spellEnd"/>
      <w:r w:rsidR="008B14A5">
        <w:t xml:space="preserve"> (2014)</w:t>
      </w:r>
      <w:r w:rsidR="004E4B94">
        <w:t xml:space="preserve"> </w:t>
      </w:r>
      <w:r w:rsidR="008B14A5">
        <w:t>para meios heterogêneos</w:t>
      </w:r>
      <w:r w:rsidR="00D3794B">
        <w:t xml:space="preserve">. Aqui ela será adotada para um meio homogêneo de porosidade </w:t>
      </w:r>
      <w:proofErr w:type="spellStart"/>
      <w:r w:rsidR="00D3794B">
        <w:t>intergranular</w:t>
      </w:r>
      <w:proofErr w:type="spellEnd"/>
      <w:r w:rsidR="00D3794B">
        <w:t>.</w:t>
      </w:r>
      <w:r w:rsidR="008B14A5" w:rsidRPr="00C86AC6">
        <w:t xml:space="preserve"> </w:t>
      </w:r>
    </w:p>
    <w:p w:rsidR="0095129F" w:rsidRPr="00256876" w:rsidRDefault="005D3CB5" w:rsidP="00256876">
      <w:pPr>
        <w:pStyle w:val="Ttulo2"/>
      </w:pPr>
      <w:bookmarkStart w:id="2" w:name="_Toc11320251"/>
      <w:r w:rsidRPr="00256876">
        <w:t>2.</w:t>
      </w:r>
      <w:r w:rsidR="002760BD">
        <w:t>2</w:t>
      </w:r>
      <w:r w:rsidR="001C3DD4" w:rsidRPr="00256876">
        <w:t>.</w:t>
      </w:r>
      <w:r w:rsidR="001C3DD4" w:rsidRPr="00256876">
        <w:tab/>
      </w:r>
      <w:r w:rsidRPr="00256876">
        <w:t>Obtenção dos Dados</w:t>
      </w:r>
      <w:bookmarkEnd w:id="2"/>
    </w:p>
    <w:p w:rsidR="009D7BE8" w:rsidRDefault="007638DC" w:rsidP="004729C1">
      <w:pPr>
        <w:pStyle w:val="Texto"/>
      </w:pPr>
      <w:r w:rsidRPr="008E6B8B">
        <w:t xml:space="preserve">Para a explicitação </w:t>
      </w:r>
      <w:r w:rsidR="00F27F3B" w:rsidRPr="008E6B8B">
        <w:t>de D</w:t>
      </w:r>
      <w:r w:rsidRPr="008E6B8B">
        <w:t xml:space="preserve"> numa expressão analítica</w:t>
      </w:r>
      <w:r w:rsidR="000B7BB3" w:rsidRPr="008E6B8B">
        <w:t>, em aquífero confinado não</w:t>
      </w:r>
      <w:r w:rsidR="000B7BB3">
        <w:t xml:space="preserve"> </w:t>
      </w:r>
      <w:proofErr w:type="spellStart"/>
      <w:r w:rsidR="000B7BB3">
        <w:t>drenante</w:t>
      </w:r>
      <w:proofErr w:type="spellEnd"/>
      <w:r w:rsidR="000B7BB3">
        <w:t>,</w:t>
      </w:r>
      <w:r>
        <w:t xml:space="preserve"> foram feitas </w:t>
      </w:r>
      <w:r w:rsidR="009D7BE8">
        <w:t>utiliza</w:t>
      </w:r>
      <w:r>
        <w:t xml:space="preserve">ções convenientes da equação de </w:t>
      </w:r>
      <w:proofErr w:type="spellStart"/>
      <w:r>
        <w:t>Theis</w:t>
      </w:r>
      <w:proofErr w:type="spellEnd"/>
      <w:r>
        <w:t xml:space="preserve">. O procedimento constou da </w:t>
      </w:r>
      <w:r w:rsidRPr="003E2718">
        <w:t xml:space="preserve">geração de um grande número de </w:t>
      </w:r>
      <w:r w:rsidR="009D7BE8" w:rsidRPr="003E2718">
        <w:t xml:space="preserve">pares </w:t>
      </w:r>
      <w:r w:rsidR="00B05E7B">
        <w:t>(</w:t>
      </w:r>
      <w:r w:rsidR="00FC58B7" w:rsidRPr="003E2718">
        <w:t>D</w:t>
      </w:r>
      <w:r w:rsidR="00B05E7B">
        <w:t xml:space="preserve">, </w:t>
      </w:r>
      <w:r w:rsidR="009D7BE8" w:rsidRPr="003E2718">
        <w:t>t</w:t>
      </w:r>
      <w:r w:rsidR="009D7BE8" w:rsidRPr="003E2718">
        <w:rPr>
          <w:vertAlign w:val="subscript"/>
        </w:rPr>
        <w:t>0</w:t>
      </w:r>
      <w:r w:rsidR="009D7BE8" w:rsidRPr="003E2718">
        <w:t>) os quais foram objeto de tratamentos estatísticos.</w:t>
      </w:r>
      <w:r w:rsidR="009D7BE8">
        <w:t xml:space="preserve"> Para a obtenção desses pares foi desenvolvido um programa </w:t>
      </w:r>
      <w:r w:rsidR="00B34501">
        <w:t>de computador</w:t>
      </w:r>
      <w:r w:rsidR="009D7BE8">
        <w:t xml:space="preserve"> que cumpriu as seguintes tarefas:</w:t>
      </w:r>
    </w:p>
    <w:p w:rsidR="00641A98" w:rsidRPr="00977821" w:rsidRDefault="00B05E7B" w:rsidP="00877878">
      <w:pPr>
        <w:pStyle w:val="PargrafodaLista"/>
      </w:pPr>
      <w:proofErr w:type="spellStart"/>
      <w:r>
        <w:lastRenderedPageBreak/>
        <w:t>T</w:t>
      </w:r>
      <w:r w:rsidR="009D7BE8" w:rsidRPr="00977821">
        <w:t>ransmissividades</w:t>
      </w:r>
      <w:proofErr w:type="spellEnd"/>
      <w:r w:rsidR="009D7BE8" w:rsidRPr="00977821">
        <w:t xml:space="preserve"> e coeficientes de armazenamento foram gerados aleatoriamente, dentro de uma </w:t>
      </w:r>
      <w:r w:rsidR="009E7D47" w:rsidRPr="00977821">
        <w:t xml:space="preserve">ampla </w:t>
      </w:r>
      <w:r w:rsidR="009D7BE8" w:rsidRPr="00977821">
        <w:t>gama de valores</w:t>
      </w:r>
      <w:r w:rsidR="008E6B8B">
        <w:t xml:space="preserve"> considerada realista</w:t>
      </w:r>
      <w:r w:rsidR="009E7D47" w:rsidRPr="00977821">
        <w:t>.</w:t>
      </w:r>
      <w:r w:rsidR="009D7BE8" w:rsidRPr="00977821">
        <w:t xml:space="preserve"> Consequentemente, as razões </w:t>
      </w:r>
      <w:r w:rsidR="00110858" w:rsidRPr="00977821">
        <w:t xml:space="preserve">T/S </w:t>
      </w:r>
      <w:r w:rsidR="009D7BE8" w:rsidRPr="00977821">
        <w:t>foram obtidas aleatoriamente.</w:t>
      </w:r>
      <w:r w:rsidR="00641A98" w:rsidRPr="00977821">
        <w:t xml:space="preserve"> O esquema de cálculo adotado é mostrado na Figura </w:t>
      </w:r>
      <w:r w:rsidR="00BE2EC5">
        <w:t>1</w:t>
      </w:r>
      <w:r w:rsidR="00641A98" w:rsidRPr="00977821">
        <w:t>.</w:t>
      </w:r>
      <w:r w:rsidR="00110858" w:rsidRPr="00977821">
        <w:t xml:space="preserve"> </w:t>
      </w:r>
    </w:p>
    <w:p w:rsidR="00641A98" w:rsidRDefault="00641A98" w:rsidP="00877878">
      <w:pPr>
        <w:pStyle w:val="PargrafodaLista"/>
      </w:pPr>
      <w:r>
        <w:t>Para a vazão de 50,0 m</w:t>
      </w:r>
      <w:r w:rsidRPr="00641A98">
        <w:rPr>
          <w:vertAlign w:val="superscript"/>
        </w:rPr>
        <w:t>3</w:t>
      </w:r>
      <w:r>
        <w:t>/h, inicialmente, e para a primeira difusividade</w:t>
      </w:r>
      <w:r w:rsidR="00B34501">
        <w:t>,</w:t>
      </w:r>
      <w:r>
        <w:t xml:space="preserve"> o programa testa</w:t>
      </w:r>
      <w:r w:rsidR="000D4086">
        <w:t xml:space="preserve">, utilizando a equação de </w:t>
      </w:r>
      <w:proofErr w:type="spellStart"/>
      <w:r w:rsidR="000D4086">
        <w:t>Theis</w:t>
      </w:r>
      <w:proofErr w:type="spellEnd"/>
      <w:r w:rsidR="000D4086">
        <w:t>,</w:t>
      </w:r>
      <w:r>
        <w:t xml:space="preserve"> se o rebaixamento calculado na distância de 50 metros é menor que 0,0001 metros</w:t>
      </w:r>
      <w:r w:rsidR="00CD06CA">
        <w:t xml:space="preserve">, ou seja, sensivelmente </w:t>
      </w:r>
      <w:r w:rsidR="001C3DD4">
        <w:t>próximo de</w:t>
      </w:r>
      <w:r w:rsidR="00CD06CA">
        <w:t xml:space="preserve"> zero</w:t>
      </w:r>
      <w:r>
        <w:t>. O tempo necessário para que isso ocorra é considerado como o t</w:t>
      </w:r>
      <w:r>
        <w:rPr>
          <w:vertAlign w:val="subscript"/>
        </w:rPr>
        <w:t>0</w:t>
      </w:r>
      <w:r w:rsidR="00B34501">
        <w:t>.</w:t>
      </w:r>
      <w:r w:rsidR="00D94D31">
        <w:t xml:space="preserve"> </w:t>
      </w:r>
      <w:r w:rsidR="00CD06CA">
        <w:t>O programa passa em seguida para a segunda difusividade e repete a operação acima descrita. Ao final se têm 200 pares (</w:t>
      </w:r>
      <w:r w:rsidR="00B05E7B">
        <w:t xml:space="preserve">D, </w:t>
      </w:r>
      <w:r w:rsidR="00CD06CA">
        <w:t>t</w:t>
      </w:r>
      <w:r w:rsidR="00CD06CA">
        <w:rPr>
          <w:vertAlign w:val="subscript"/>
        </w:rPr>
        <w:t>0</w:t>
      </w:r>
      <w:r w:rsidR="00CD06CA">
        <w:t>) para a vazão de 50,0 m</w:t>
      </w:r>
      <w:r w:rsidR="00CD06CA" w:rsidRPr="00641A98">
        <w:rPr>
          <w:vertAlign w:val="superscript"/>
        </w:rPr>
        <w:t>3</w:t>
      </w:r>
      <w:r w:rsidR="00CD06CA">
        <w:t xml:space="preserve">/h e a distância de 50 metros (ver Figura </w:t>
      </w:r>
      <w:r w:rsidR="00BE2EC5">
        <w:t>1</w:t>
      </w:r>
      <w:r w:rsidR="00CD06CA">
        <w:t xml:space="preserve">). O procedimento acima é repetido para a segunda distância (100 metros) gerando mais 200 pares </w:t>
      </w:r>
      <w:r w:rsidR="00B05E7B">
        <w:t>(D, t</w:t>
      </w:r>
      <w:r w:rsidR="00B05E7B">
        <w:rPr>
          <w:vertAlign w:val="subscript"/>
        </w:rPr>
        <w:t>0</w:t>
      </w:r>
      <w:r w:rsidR="00B05E7B">
        <w:t>)</w:t>
      </w:r>
      <w:r w:rsidR="00CD06CA">
        <w:t xml:space="preserve">. Ao ser completada a última distância (5.000 m) se terão 3.000 pares </w:t>
      </w:r>
      <w:r w:rsidR="00B05E7B">
        <w:t>(D, t</w:t>
      </w:r>
      <w:r w:rsidR="00B05E7B">
        <w:rPr>
          <w:vertAlign w:val="subscript"/>
        </w:rPr>
        <w:t>0</w:t>
      </w:r>
      <w:r w:rsidR="00B05E7B">
        <w:t>)</w:t>
      </w:r>
      <w:r w:rsidR="00CD06CA">
        <w:t xml:space="preserve"> para a vazão de 50,0 m</w:t>
      </w:r>
      <w:r w:rsidR="00CD06CA" w:rsidRPr="00641A98">
        <w:rPr>
          <w:vertAlign w:val="superscript"/>
        </w:rPr>
        <w:t>3</w:t>
      </w:r>
      <w:r w:rsidR="00CD06CA">
        <w:t xml:space="preserve">/h, como mostrado na Figura </w:t>
      </w:r>
      <w:r w:rsidR="00BE2EC5">
        <w:t>1</w:t>
      </w:r>
      <w:r w:rsidR="00CD06CA">
        <w:t>.</w:t>
      </w:r>
    </w:p>
    <w:p w:rsidR="009D7BE8" w:rsidRDefault="00CD06CA" w:rsidP="00877878">
      <w:pPr>
        <w:pStyle w:val="PargrafodaLista"/>
      </w:pPr>
      <w:r w:rsidRPr="001C3DD4">
        <w:t>O programa toma agora a segunda vazão (100 m</w:t>
      </w:r>
      <w:r w:rsidRPr="001C3DD4">
        <w:rPr>
          <w:vertAlign w:val="superscript"/>
        </w:rPr>
        <w:t>3</w:t>
      </w:r>
      <w:r w:rsidRPr="001C3DD4">
        <w:t>/h) e repete todo o procedimento acima descrito, gerando novos conjuntos de 200 pares (</w:t>
      </w:r>
      <w:r w:rsidR="00B05E7B">
        <w:t>D, t</w:t>
      </w:r>
      <w:r w:rsidR="00B05E7B">
        <w:rPr>
          <w:vertAlign w:val="subscript"/>
        </w:rPr>
        <w:t>0</w:t>
      </w:r>
      <w:r w:rsidRPr="001C3DD4">
        <w:t>) para cada distância considerada.</w:t>
      </w:r>
      <w:r w:rsidR="00E501AD" w:rsidRPr="001C3DD4">
        <w:t xml:space="preserve"> E assim sucessivamente, de acordo com a Figura </w:t>
      </w:r>
      <w:r w:rsidR="00BE2EC5">
        <w:t>1</w:t>
      </w:r>
      <w:r w:rsidR="00E501AD" w:rsidRPr="001C3DD4">
        <w:t>.</w:t>
      </w:r>
    </w:p>
    <w:p w:rsidR="001C3DD4" w:rsidRPr="001C3DD4" w:rsidRDefault="001C3DD4" w:rsidP="00877878">
      <w:pPr>
        <w:pStyle w:val="PargrafodaLista"/>
      </w:pPr>
      <w:r>
        <w:t>Ao final do processo, isto é, após a utilização da sexta vazão (500 m</w:t>
      </w:r>
      <w:r w:rsidRPr="001C3DD4">
        <w:rPr>
          <w:vertAlign w:val="superscript"/>
        </w:rPr>
        <w:t>3</w:t>
      </w:r>
      <w:r>
        <w:t>/h), se t</w:t>
      </w:r>
      <w:r w:rsidR="00110858">
        <w:t>ê</w:t>
      </w:r>
      <w:r>
        <w:t>m 18.000 pares (</w:t>
      </w:r>
      <w:r w:rsidR="00B05E7B">
        <w:t>D, t</w:t>
      </w:r>
      <w:r w:rsidR="00B05E7B">
        <w:rPr>
          <w:vertAlign w:val="subscript"/>
        </w:rPr>
        <w:t>0</w:t>
      </w:r>
      <w:r>
        <w:t>)</w:t>
      </w:r>
      <w:r w:rsidR="00D36EDE">
        <w:t xml:space="preserve">. </w:t>
      </w:r>
    </w:p>
    <w:p w:rsidR="00977821" w:rsidRDefault="00977821" w:rsidP="00D20F26">
      <w:pPr>
        <w:pStyle w:val="hierzero"/>
        <w:ind w:firstLine="0"/>
        <w:jc w:val="center"/>
      </w:pPr>
    </w:p>
    <w:p w:rsidR="00D20F26" w:rsidRDefault="00CD06CA" w:rsidP="00D20F26">
      <w:pPr>
        <w:pStyle w:val="hierzer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2318A65" wp14:editId="31971816">
            <wp:extent cx="4320000" cy="1828800"/>
            <wp:effectExtent l="0" t="0" r="444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quema do difautom 2.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F26" w:rsidRDefault="00641A98" w:rsidP="00877878">
      <w:pPr>
        <w:pStyle w:val="Texto"/>
        <w:jc w:val="center"/>
      </w:pPr>
      <w:r>
        <w:t xml:space="preserve">Figura </w:t>
      </w:r>
      <w:r w:rsidR="00BE2EC5">
        <w:t>1</w:t>
      </w:r>
      <w:r>
        <w:t xml:space="preserve"> – Esquema de cálculo adotado</w:t>
      </w:r>
    </w:p>
    <w:p w:rsidR="00256876" w:rsidRPr="00F27F3B" w:rsidRDefault="00256876" w:rsidP="00256876">
      <w:pPr>
        <w:pStyle w:val="Ttulo2"/>
      </w:pPr>
      <w:r>
        <w:t>2.</w:t>
      </w:r>
      <w:r w:rsidR="00B646F7">
        <w:t>3</w:t>
      </w:r>
      <w:r w:rsidRPr="00F27F3B">
        <w:t>.</w:t>
      </w:r>
      <w:r w:rsidRPr="00F27F3B">
        <w:tab/>
      </w:r>
      <w:r>
        <w:t>Análise Estatística dos Dados</w:t>
      </w:r>
    </w:p>
    <w:p w:rsidR="00D36EDE" w:rsidRDefault="00D36EDE" w:rsidP="00D36EDE">
      <w:pPr>
        <w:pStyle w:val="Texto"/>
      </w:pPr>
      <w:r w:rsidRPr="00110858">
        <w:t>A partir dos pares (D, t</w:t>
      </w:r>
      <w:r w:rsidRPr="00110858">
        <w:rPr>
          <w:vertAlign w:val="subscript"/>
        </w:rPr>
        <w:t>0</w:t>
      </w:r>
      <w:r w:rsidRPr="00110858">
        <w:t>)</w:t>
      </w:r>
      <w:r>
        <w:t>,</w:t>
      </w:r>
      <w:r w:rsidRPr="00110858">
        <w:t xml:space="preserve"> foi possível chegar a uma expressão analítica para a difusividade em função da vazão bombeada no poço produtor, da distância r deste poço a um </w:t>
      </w:r>
      <w:r>
        <w:t xml:space="preserve">poço </w:t>
      </w:r>
      <w:r w:rsidRPr="00110858">
        <w:t>de observação, e do tempo de reação t</w:t>
      </w:r>
      <w:r w:rsidRPr="00110858">
        <w:rPr>
          <w:vertAlign w:val="subscript"/>
        </w:rPr>
        <w:t>0</w:t>
      </w:r>
      <w:r w:rsidRPr="00110858">
        <w:t xml:space="preserve"> observado neste último. Para </w:t>
      </w:r>
      <w:r>
        <w:t>tal,</w:t>
      </w:r>
      <w:r w:rsidRPr="00D36EDE">
        <w:t xml:space="preserve"> </w:t>
      </w:r>
      <w:r>
        <w:t>f</w:t>
      </w:r>
      <w:r w:rsidRPr="0089637E">
        <w:t xml:space="preserve">oram realizados </w:t>
      </w:r>
      <w:proofErr w:type="gramStart"/>
      <w:r w:rsidRPr="0089637E">
        <w:t>3</w:t>
      </w:r>
      <w:proofErr w:type="gramEnd"/>
      <w:r w:rsidRPr="0089637E">
        <w:t xml:space="preserve"> conjuntos de correlações</w:t>
      </w:r>
      <w:r>
        <w:t>, descritos a seguir.</w:t>
      </w:r>
    </w:p>
    <w:p w:rsidR="00701DFB" w:rsidRPr="00256876" w:rsidRDefault="00256876" w:rsidP="00256876">
      <w:pPr>
        <w:pStyle w:val="Ttulo3"/>
      </w:pPr>
      <w:bookmarkStart w:id="3" w:name="_Toc11320253"/>
      <w:r w:rsidRPr="00256876">
        <w:t>2.</w:t>
      </w:r>
      <w:r w:rsidR="00B646F7">
        <w:t>3</w:t>
      </w:r>
      <w:r w:rsidRPr="00256876">
        <w:t>.1</w:t>
      </w:r>
      <w:r w:rsidR="00701DFB" w:rsidRPr="00256876">
        <w:tab/>
        <w:t>Primeiro conjunto de correlações (</w:t>
      </w:r>
      <w:r w:rsidR="00FC58B7" w:rsidRPr="00256876">
        <w:t>D</w:t>
      </w:r>
      <w:r w:rsidR="00701DFB" w:rsidRPr="00256876">
        <w:t xml:space="preserve"> x t</w:t>
      </w:r>
      <w:r w:rsidR="00701DFB" w:rsidRPr="00256876">
        <w:rPr>
          <w:vertAlign w:val="subscript"/>
        </w:rPr>
        <w:t>0</w:t>
      </w:r>
      <w:r w:rsidR="00701DFB" w:rsidRPr="00256876">
        <w:t>)</w:t>
      </w:r>
      <w:bookmarkEnd w:id="3"/>
    </w:p>
    <w:p w:rsidR="007D57A2" w:rsidRDefault="00A23043" w:rsidP="007D57A2">
      <w:pPr>
        <w:pStyle w:val="Texto"/>
      </w:pPr>
      <w:r>
        <w:t>P</w:t>
      </w:r>
      <w:r w:rsidR="001C3DD4">
        <w:t>ara cada vazão</w:t>
      </w:r>
      <w:r w:rsidR="007D57A2">
        <w:t>, têm-se</w:t>
      </w:r>
      <w:r>
        <w:t xml:space="preserve"> 15 conjuntos de 200 pares (D, t</w:t>
      </w:r>
      <w:r>
        <w:rPr>
          <w:vertAlign w:val="subscript"/>
        </w:rPr>
        <w:t>0</w:t>
      </w:r>
      <w:r>
        <w:t xml:space="preserve">) escalonados segundo as distâncias ao poço bombeado. </w:t>
      </w:r>
      <w:r w:rsidR="005B69C1">
        <w:t>Esses</w:t>
      </w:r>
      <w:r>
        <w:t xml:space="preserve"> conjuntos admite</w:t>
      </w:r>
      <w:r w:rsidR="005B69C1">
        <w:t>m</w:t>
      </w:r>
      <w:r>
        <w:t xml:space="preserve"> ajuste</w:t>
      </w:r>
      <w:r w:rsidR="005B69C1">
        <w:t>s</w:t>
      </w:r>
      <w:r>
        <w:t xml:space="preserve"> de </w:t>
      </w:r>
      <w:r w:rsidR="005B69C1">
        <w:t>leis</w:t>
      </w:r>
      <w:r>
        <w:t xml:space="preserve"> potencia</w:t>
      </w:r>
      <w:r w:rsidR="005B69C1">
        <w:t>is com coeficientes de determinação R</w:t>
      </w:r>
      <w:r w:rsidR="005B69C1">
        <w:rPr>
          <w:vertAlign w:val="superscript"/>
        </w:rPr>
        <w:t>2</w:t>
      </w:r>
      <w:r w:rsidR="005B69C1">
        <w:t xml:space="preserve"> nunca inferiores a 0,99. Na Figura </w:t>
      </w:r>
      <w:r w:rsidR="00BE2EC5">
        <w:t>2</w:t>
      </w:r>
      <w:r w:rsidR="005B69C1">
        <w:t xml:space="preserve"> esses ajustes são mostrados </w:t>
      </w:r>
      <w:r>
        <w:t>para a vazão de 100 m</w:t>
      </w:r>
      <w:r w:rsidRPr="001C3DD4">
        <w:rPr>
          <w:vertAlign w:val="superscript"/>
        </w:rPr>
        <w:t>3</w:t>
      </w:r>
      <w:r>
        <w:t>/h</w:t>
      </w:r>
      <w:r w:rsidR="005B69C1">
        <w:t>.</w:t>
      </w:r>
      <w:r w:rsidR="007D57A2">
        <w:t xml:space="preserve"> </w:t>
      </w:r>
    </w:p>
    <w:p w:rsidR="007D57A2" w:rsidRDefault="007D57A2" w:rsidP="007D57A2">
      <w:pPr>
        <w:pStyle w:val="Texto"/>
      </w:pPr>
      <w:r w:rsidRPr="00E94241">
        <w:t xml:space="preserve">A expressão matemática da lei, em diagrama </w:t>
      </w:r>
      <w:proofErr w:type="spellStart"/>
      <w:r w:rsidRPr="00E94241">
        <w:t>bilogarítmico</w:t>
      </w:r>
      <w:proofErr w:type="spellEnd"/>
      <w:r w:rsidR="00E97D3D">
        <w:t xml:space="preserve">, para a vazão acima citada, </w:t>
      </w:r>
      <w:r w:rsidRPr="00E94241">
        <w:t>é uma reta de equação</w:t>
      </w:r>
      <w:r w:rsidR="00E94241" w:rsidRPr="00E94241">
        <w:t>:</w:t>
      </w:r>
    </w:p>
    <w:p w:rsidR="0079603E" w:rsidRPr="00E94241" w:rsidRDefault="001014CC" w:rsidP="0079603E">
      <w:pPr>
        <w:pStyle w:val="Texto"/>
        <w:jc w:val="center"/>
      </w:pPr>
      <m:oMath>
        <m:func>
          <m:funcPr>
            <m:ctrlPr>
              <w:rPr>
                <w:rFonts w:ascii="Cambria Math" w:eastAsia="Times New Roman" w:hAnsi="Cambria Math"/>
                <w:szCs w:val="24"/>
                <w:lang w:eastAsia="en-US"/>
              </w:rPr>
            </m:ctrlPr>
          </m:funcPr>
          <m:fName>
            <m:r>
              <m:rPr>
                <m:nor/>
              </m:rPr>
              <w:rPr>
                <w:rFonts w:ascii="Cambria Math" w:hAnsi="Cambria Math"/>
                <w:lang w:eastAsia="en-US"/>
              </w:rPr>
              <m:t>ln</m:t>
            </m:r>
          </m:fName>
          <m:e>
            <m:r>
              <m:rPr>
                <m:nor/>
              </m:rPr>
              <w:rPr>
                <w:rFonts w:ascii="Cambria Math" w:hAnsi="Cambria Math"/>
                <w:lang w:eastAsia="en-US"/>
              </w:rPr>
              <m:t>D</m:t>
            </m:r>
          </m:e>
        </m:func>
        <m:r>
          <m:rPr>
            <m:nor/>
          </m:rPr>
          <w:rPr>
            <w:lang w:eastAsia="en-US"/>
          </w:rPr>
          <m:t xml:space="preserve"> </m:t>
        </m:r>
        <m:r>
          <m:rPr>
            <m:nor/>
          </m:rPr>
          <w:rPr>
            <w:rFonts w:ascii="Cambria Math" w:hAnsi="Cambria Math" w:cs="Cambria Math"/>
            <w:lang w:eastAsia="en-US"/>
          </w:rPr>
          <m:t>=</m:t>
        </m:r>
        <m:r>
          <m:rPr>
            <m:nor/>
          </m:rPr>
          <w:rPr>
            <w:lang w:eastAsia="en-US"/>
          </w:rPr>
          <m:t xml:space="preserve"> B</m:t>
        </m:r>
        <m:func>
          <m:funcPr>
            <m:ctrlPr>
              <w:rPr>
                <w:rFonts w:ascii="Cambria Math" w:eastAsia="Times New Roman" w:hAnsi="Cambria Math"/>
                <w:i/>
                <w:szCs w:val="24"/>
                <w:lang w:eastAsia="en-US"/>
              </w:rPr>
            </m:ctrlPr>
          </m:funcPr>
          <m:fName>
            <m:r>
              <m:rPr>
                <m:nor/>
              </m:rPr>
              <w:rPr>
                <w:rFonts w:ascii="Cambria Math" w:hAnsi="Cambria Math"/>
                <w:lang w:eastAsia="en-US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lang w:eastAsia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eastAsia="en-US"/>
                  </w:rPr>
                  <m:t>0</m:t>
                </m:r>
              </m:sub>
            </m:sSub>
            <m:r>
              <m:rPr>
                <m:nor/>
              </m:rPr>
              <w:rPr>
                <w:rFonts w:ascii="Cambria Math" w:hAnsi="Cambria Math"/>
                <w:lang w:eastAsia="en-US"/>
              </w:rPr>
              <m:t>+C</m:t>
            </m:r>
            <m:d>
              <m:d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dPr>
              <m:e>
                <m:r>
                  <m:rPr>
                    <m:nor/>
                  </m:rPr>
                  <w:rPr>
                    <w:rFonts w:ascii="Cambria Math" w:hAnsi="Cambria Math"/>
                    <w:lang w:eastAsia="en-US"/>
                  </w:rPr>
                  <m:t>r</m:t>
                </m:r>
              </m:e>
            </m:d>
          </m:e>
        </m:func>
      </m:oMath>
      <w:r w:rsidR="0079603E" w:rsidRPr="00E94241">
        <w:rPr>
          <w:noProof/>
        </w:rPr>
        <w:t xml:space="preserve">      (6)        em que:</w:t>
      </w:r>
    </w:p>
    <w:p w:rsidR="007D57A2" w:rsidRPr="00E94241" w:rsidRDefault="00E94241" w:rsidP="007D57A2">
      <w:pPr>
        <w:pStyle w:val="ONDE1"/>
      </w:pPr>
      <w:r w:rsidRPr="00E94241">
        <w:t>D</w:t>
      </w:r>
      <w:r w:rsidR="007D57A2" w:rsidRPr="00E94241">
        <w:tab/>
        <w:t>=</w:t>
      </w:r>
      <w:r w:rsidR="007D57A2" w:rsidRPr="00E94241">
        <w:tab/>
        <w:t>difusividade hidráulica em m</w:t>
      </w:r>
      <w:r w:rsidR="007D57A2" w:rsidRPr="00E94241">
        <w:rPr>
          <w:vertAlign w:val="superscript"/>
        </w:rPr>
        <w:t>2</w:t>
      </w:r>
      <w:r w:rsidR="007D57A2" w:rsidRPr="00E94241">
        <w:t>/s</w:t>
      </w:r>
    </w:p>
    <w:p w:rsidR="007D57A2" w:rsidRPr="00E94241" w:rsidRDefault="007D57A2" w:rsidP="007D57A2">
      <w:pPr>
        <w:pStyle w:val="ONDE1"/>
      </w:pPr>
      <w:proofErr w:type="gramStart"/>
      <w:r w:rsidRPr="00E94241">
        <w:t>t</w:t>
      </w:r>
      <w:r w:rsidRPr="00E94241">
        <w:rPr>
          <w:vertAlign w:val="subscript"/>
        </w:rPr>
        <w:t>0</w:t>
      </w:r>
      <w:proofErr w:type="gramEnd"/>
      <w:r w:rsidR="00E94241" w:rsidRPr="00E94241">
        <w:tab/>
        <w:t>=</w:t>
      </w:r>
      <w:r w:rsidR="00E94241" w:rsidRPr="00E94241">
        <w:tab/>
        <w:t xml:space="preserve">tempo </w:t>
      </w:r>
      <w:r w:rsidRPr="00E94241">
        <w:t>de reação, em minutos, do poço de observação situado a uma distância r, em metros, do poço bombeado.</w:t>
      </w:r>
    </w:p>
    <w:p w:rsidR="007D57A2" w:rsidRPr="00E94241" w:rsidRDefault="007D57A2" w:rsidP="007D57A2">
      <w:pPr>
        <w:pStyle w:val="ONDE1"/>
      </w:pPr>
      <w:r w:rsidRPr="00E94241">
        <w:t>B</w:t>
      </w:r>
      <w:r w:rsidRPr="00E94241">
        <w:tab/>
        <w:t>=</w:t>
      </w:r>
      <w:r w:rsidRPr="00E94241">
        <w:tab/>
      </w:r>
      <w:r w:rsidR="00FA5EDA" w:rsidRPr="00E94241">
        <w:t>I</w:t>
      </w:r>
      <w:r w:rsidRPr="00E94241">
        <w:t>nclinação da reta ajustada.</w:t>
      </w:r>
    </w:p>
    <w:p w:rsidR="007D57A2" w:rsidRPr="00985787" w:rsidRDefault="007D57A2" w:rsidP="007D57A2">
      <w:pPr>
        <w:pStyle w:val="ONDE1"/>
      </w:pPr>
      <w:r w:rsidRPr="00E94241">
        <w:lastRenderedPageBreak/>
        <w:t>C(r</w:t>
      </w:r>
      <w:proofErr w:type="gramStart"/>
      <w:r w:rsidRPr="00E94241">
        <w:t>)</w:t>
      </w:r>
      <w:proofErr w:type="gramEnd"/>
      <w:r w:rsidRPr="00E94241">
        <w:tab/>
        <w:t>=</w:t>
      </w:r>
      <w:r w:rsidRPr="00E94241">
        <w:tab/>
        <w:t>Coeficiente linear da reta ou interseção com o eixo Y</w:t>
      </w:r>
      <w:r w:rsidR="00D076C9">
        <w:t>, dependente de r</w:t>
      </w:r>
      <w:r w:rsidRPr="00E94241">
        <w:t>.</w:t>
      </w:r>
    </w:p>
    <w:p w:rsidR="007D57A2" w:rsidRDefault="007D57A2" w:rsidP="007D57A2">
      <w:pPr>
        <w:pStyle w:val="Texto"/>
        <w:jc w:val="center"/>
      </w:pPr>
      <w:r>
        <w:rPr>
          <w:noProof/>
        </w:rPr>
        <w:drawing>
          <wp:inline distT="0" distB="0" distL="0" distR="0" wp14:anchorId="16C0C2B5" wp14:editId="7BFA65BA">
            <wp:extent cx="2880000" cy="261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6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D3D" w:rsidRDefault="007D57A2" w:rsidP="007D57A2">
      <w:pPr>
        <w:pStyle w:val="Texto"/>
        <w:jc w:val="center"/>
        <w:sectPr w:rsidR="00E97D3D" w:rsidSect="003A5B3A"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  <w:r>
        <w:t xml:space="preserve">Figura </w:t>
      </w:r>
      <w:r w:rsidR="00BE2EC5">
        <w:t>2</w:t>
      </w:r>
      <w:r>
        <w:t xml:space="preserve"> – Leis Potenciais Ajustadas aos 15 Conjuntos de 200 Pares (D, t</w:t>
      </w:r>
      <w:r>
        <w:rPr>
          <w:vertAlign w:val="subscript"/>
        </w:rPr>
        <w:t>0</w:t>
      </w:r>
      <w:r>
        <w:t>), para a vazão Q = 100 m</w:t>
      </w:r>
      <w:r w:rsidRPr="00343ED8">
        <w:rPr>
          <w:vertAlign w:val="superscript"/>
        </w:rPr>
        <w:t>3</w:t>
      </w:r>
      <w:r>
        <w:t>/h.</w:t>
      </w:r>
      <w:proofErr w:type="gramStart"/>
    </w:p>
    <w:p w:rsidR="007D57A2" w:rsidRDefault="007D57A2" w:rsidP="007D57A2">
      <w:pPr>
        <w:pStyle w:val="Texto"/>
        <w:jc w:val="center"/>
      </w:pPr>
      <w:proofErr w:type="gramEnd"/>
    </w:p>
    <w:p w:rsidR="00E97D3D" w:rsidRDefault="00E97D3D" w:rsidP="007D57A2">
      <w:pPr>
        <w:pStyle w:val="Texto"/>
        <w:jc w:val="center"/>
      </w:pPr>
    </w:p>
    <w:p w:rsidR="00E97D3D" w:rsidRDefault="00E97D3D" w:rsidP="007D57A2">
      <w:pPr>
        <w:pStyle w:val="Texto"/>
        <w:jc w:val="center"/>
      </w:pPr>
    </w:p>
    <w:p w:rsidR="00E97D3D" w:rsidRDefault="00E97D3D" w:rsidP="007D57A2">
      <w:pPr>
        <w:pStyle w:val="Texto"/>
        <w:jc w:val="center"/>
      </w:pPr>
    </w:p>
    <w:p w:rsidR="00E97D3D" w:rsidRPr="009D0225" w:rsidRDefault="00E97D3D" w:rsidP="00E97D3D">
      <w:pPr>
        <w:pStyle w:val="Titfigura"/>
        <w:rPr>
          <w:rFonts w:ascii="Arial" w:hAnsi="Arial" w:cs="Arial"/>
          <w:b w:val="0"/>
          <w:u w:val="none"/>
        </w:rPr>
      </w:pPr>
      <w:r w:rsidRPr="009D0225">
        <w:rPr>
          <w:rFonts w:ascii="Arial" w:hAnsi="Arial" w:cs="Arial"/>
          <w:b w:val="0"/>
          <w:u w:val="none"/>
        </w:rPr>
        <w:t>Tabela 1 – Intersecções e Inclinações das Retas (Leis Potenciais) Ajustadas aos 15 Conjuntos de 200 Pares (</w:t>
      </w:r>
      <w:r>
        <w:rPr>
          <w:rFonts w:ascii="Arial" w:hAnsi="Arial" w:cs="Arial"/>
          <w:b w:val="0"/>
          <w:u w:val="none"/>
        </w:rPr>
        <w:t>D</w:t>
      </w:r>
      <w:r w:rsidRPr="009D0225">
        <w:rPr>
          <w:rFonts w:ascii="Arial" w:hAnsi="Arial" w:cs="Arial"/>
          <w:b w:val="0"/>
          <w:u w:val="none"/>
        </w:rPr>
        <w:t xml:space="preserve">, </w:t>
      </w:r>
      <w:proofErr w:type="gramStart"/>
      <w:r w:rsidRPr="009D0225">
        <w:rPr>
          <w:rFonts w:ascii="Arial" w:hAnsi="Arial" w:cs="Arial"/>
          <w:b w:val="0"/>
          <w:u w:val="none"/>
        </w:rPr>
        <w:t>t</w:t>
      </w:r>
      <w:r w:rsidRPr="009D0225">
        <w:rPr>
          <w:rFonts w:ascii="Arial" w:hAnsi="Arial" w:cs="Arial"/>
          <w:b w:val="0"/>
          <w:u w:val="none"/>
          <w:vertAlign w:val="subscript"/>
        </w:rPr>
        <w:t>0</w:t>
      </w:r>
      <w:r w:rsidRPr="009D0225">
        <w:rPr>
          <w:rFonts w:ascii="Arial" w:hAnsi="Arial" w:cs="Arial"/>
          <w:b w:val="0"/>
          <w:u w:val="none"/>
        </w:rPr>
        <w:t>)</w:t>
      </w:r>
      <w:proofErr w:type="gramEnd"/>
    </w:p>
    <w:tbl>
      <w:tblPr>
        <w:tblW w:w="11977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2268"/>
        <w:gridCol w:w="714"/>
        <w:gridCol w:w="580"/>
        <w:gridCol w:w="580"/>
        <w:gridCol w:w="580"/>
        <w:gridCol w:w="580"/>
        <w:gridCol w:w="580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</w:tblGrid>
      <w:tr w:rsidR="00E97D3D" w:rsidTr="00E4453C">
        <w:trPr>
          <w:cantSplit/>
          <w:trHeight w:val="255"/>
          <w:jc w:val="center"/>
        </w:trPr>
        <w:tc>
          <w:tcPr>
            <w:tcW w:w="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Vazões (m</w:t>
            </w:r>
            <w:r w:rsidRPr="00E46D29">
              <w:rPr>
                <w:rFonts w:cs="Arial"/>
                <w:sz w:val="20"/>
                <w:vertAlign w:val="superscript"/>
              </w:rPr>
              <w:t>3</w:t>
            </w:r>
            <w:r>
              <w:rPr>
                <w:rFonts w:cs="Arial"/>
                <w:sz w:val="20"/>
              </w:rPr>
              <w:t>/h)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Coefs</w:t>
            </w:r>
            <w:proofErr w:type="spellEnd"/>
            <w:r>
              <w:rPr>
                <w:rFonts w:cs="Arial"/>
                <w:sz w:val="20"/>
              </w:rPr>
              <w:t xml:space="preserve"> da reta ajustada</w:t>
            </w:r>
          </w:p>
        </w:tc>
        <w:tc>
          <w:tcPr>
            <w:tcW w:w="8879" w:type="dxa"/>
            <w:gridSpan w:val="1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Distância do Poço de observação ao Poço Bombeado (m)</w:t>
            </w:r>
          </w:p>
        </w:tc>
      </w:tr>
      <w:tr w:rsidR="00E97D3D" w:rsidTr="00E4453C">
        <w:trPr>
          <w:cantSplit/>
          <w:trHeight w:val="270"/>
          <w:jc w:val="center"/>
        </w:trPr>
        <w:tc>
          <w:tcPr>
            <w:tcW w:w="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1500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3500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4500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5000</w:t>
            </w:r>
          </w:p>
        </w:tc>
      </w:tr>
      <w:tr w:rsidR="00E97D3D" w:rsidTr="00E4453C">
        <w:trPr>
          <w:cantSplit/>
          <w:trHeight w:val="255"/>
          <w:jc w:val="center"/>
        </w:trPr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Intersecção (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D)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7,573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8,942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9,275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9,547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9,732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9,949</w:t>
            </w:r>
          </w:p>
        </w:tc>
      </w:tr>
      <w:tr w:rsidR="00E97D3D" w:rsidTr="00E4453C">
        <w:trPr>
          <w:cantSplit/>
          <w:trHeight w:val="255"/>
          <w:jc w:val="center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Inclinação (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D / 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t</w:t>
            </w:r>
            <w:r w:rsidRPr="00343ED8">
              <w:rPr>
                <w:rFonts w:cs="Arial"/>
                <w:sz w:val="20"/>
                <w:vertAlign w:val="subscript"/>
              </w:rPr>
              <w:t>0</w:t>
            </w:r>
            <w:r>
              <w:rPr>
                <w:rFonts w:cs="Arial"/>
                <w:sz w:val="20"/>
              </w:rPr>
              <w:t>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-0,896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-0,889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-0,916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-0,921</w:t>
            </w:r>
          </w:p>
        </w:tc>
      </w:tr>
      <w:tr w:rsidR="00E97D3D" w:rsidTr="00E4453C">
        <w:trPr>
          <w:cantSplit/>
          <w:trHeight w:val="255"/>
          <w:jc w:val="center"/>
        </w:trPr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Intersecção (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D)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6,618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7,441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7,993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9,146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9,371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9,844</w:t>
            </w:r>
          </w:p>
        </w:tc>
      </w:tr>
      <w:tr w:rsidR="00E97D3D" w:rsidTr="00E4453C">
        <w:trPr>
          <w:cantSplit/>
          <w:trHeight w:val="255"/>
          <w:jc w:val="center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Inclinação (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D / 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t</w:t>
            </w:r>
            <w:r w:rsidRPr="00343ED8">
              <w:rPr>
                <w:rFonts w:cs="Arial"/>
                <w:sz w:val="20"/>
                <w:vertAlign w:val="subscript"/>
              </w:rPr>
              <w:t>0</w:t>
            </w:r>
            <w:r>
              <w:rPr>
                <w:rFonts w:cs="Arial"/>
                <w:sz w:val="20"/>
              </w:rPr>
              <w:t>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-0,899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-0,923</w:t>
            </w:r>
          </w:p>
        </w:tc>
      </w:tr>
      <w:tr w:rsidR="00E97D3D" w:rsidTr="00E4453C">
        <w:trPr>
          <w:cantSplit/>
          <w:trHeight w:val="255"/>
          <w:jc w:val="center"/>
        </w:trPr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Intersecção (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D)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5,103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6,527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8,323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8,725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9,288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9,519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9,729</w:t>
            </w:r>
          </w:p>
        </w:tc>
      </w:tr>
      <w:tr w:rsidR="00E97D3D" w:rsidTr="00E4453C">
        <w:trPr>
          <w:cantSplit/>
          <w:trHeight w:val="255"/>
          <w:jc w:val="center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Inclinação (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D / 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t</w:t>
            </w:r>
            <w:r w:rsidRPr="00343ED8">
              <w:rPr>
                <w:rFonts w:cs="Arial"/>
                <w:sz w:val="20"/>
                <w:vertAlign w:val="subscript"/>
              </w:rPr>
              <w:t>0</w:t>
            </w:r>
            <w:r>
              <w:rPr>
                <w:rFonts w:cs="Arial"/>
                <w:sz w:val="20"/>
              </w:rPr>
              <w:t>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-0,919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-0,920</w:t>
            </w:r>
          </w:p>
        </w:tc>
      </w:tr>
      <w:tr w:rsidR="00E97D3D" w:rsidTr="00E4453C">
        <w:trPr>
          <w:cantSplit/>
          <w:trHeight w:val="255"/>
          <w:jc w:val="center"/>
        </w:trPr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Intersecção (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D)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5,079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6,465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7,273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7,851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8,660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8,991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9,257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9,478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9,677</w:t>
            </w:r>
          </w:p>
        </w:tc>
      </w:tr>
      <w:tr w:rsidR="00E97D3D" w:rsidTr="00E4453C">
        <w:trPr>
          <w:cantSplit/>
          <w:trHeight w:val="255"/>
          <w:jc w:val="center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Inclinação (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D / 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t</w:t>
            </w:r>
            <w:r w:rsidRPr="00343ED8">
              <w:rPr>
                <w:rFonts w:cs="Arial"/>
                <w:sz w:val="20"/>
                <w:vertAlign w:val="subscript"/>
              </w:rPr>
              <w:t>0</w:t>
            </w:r>
            <w:r>
              <w:rPr>
                <w:rFonts w:cs="Arial"/>
                <w:sz w:val="20"/>
              </w:rPr>
              <w:t>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-0,938</w:t>
            </w:r>
          </w:p>
        </w:tc>
      </w:tr>
      <w:tr w:rsidR="00E97D3D" w:rsidTr="00E4453C">
        <w:trPr>
          <w:cantSplit/>
          <w:trHeight w:val="255"/>
          <w:jc w:val="center"/>
        </w:trPr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Intersecção (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D)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7,241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8,642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8,928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9,451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9,656</w:t>
            </w:r>
          </w:p>
        </w:tc>
      </w:tr>
      <w:tr w:rsidR="00E97D3D" w:rsidTr="00E4453C">
        <w:trPr>
          <w:cantSplit/>
          <w:trHeight w:val="255"/>
          <w:jc w:val="center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Inclinação (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D / 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t</w:t>
            </w:r>
            <w:r w:rsidRPr="00343ED8">
              <w:rPr>
                <w:rFonts w:cs="Arial"/>
                <w:sz w:val="20"/>
                <w:vertAlign w:val="subscript"/>
              </w:rPr>
              <w:t>0</w:t>
            </w:r>
            <w:r>
              <w:rPr>
                <w:rFonts w:cs="Arial"/>
                <w:sz w:val="20"/>
              </w:rPr>
              <w:t>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-0,940</w:t>
            </w:r>
          </w:p>
        </w:tc>
      </w:tr>
      <w:tr w:rsidR="00E97D3D" w:rsidTr="00E4453C">
        <w:trPr>
          <w:cantSplit/>
          <w:trHeight w:val="255"/>
          <w:jc w:val="center"/>
        </w:trPr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Intersecção (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D)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6,402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8,243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8,629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8,884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9,178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9,419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9,621</w:t>
            </w:r>
          </w:p>
        </w:tc>
      </w:tr>
      <w:tr w:rsidR="00E97D3D" w:rsidTr="00E4453C">
        <w:trPr>
          <w:cantSplit/>
          <w:trHeight w:val="270"/>
          <w:jc w:val="center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Inclinação (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D / </w:t>
            </w:r>
            <w:proofErr w:type="spellStart"/>
            <w:r>
              <w:rPr>
                <w:rFonts w:cs="Arial"/>
                <w:sz w:val="20"/>
              </w:rPr>
              <w:t>ln</w:t>
            </w:r>
            <w:proofErr w:type="spellEnd"/>
            <w:r>
              <w:rPr>
                <w:rFonts w:cs="Arial"/>
                <w:sz w:val="20"/>
              </w:rPr>
              <w:t xml:space="preserve"> t</w:t>
            </w:r>
            <w:r w:rsidRPr="00343ED8">
              <w:rPr>
                <w:rFonts w:cs="Arial"/>
                <w:sz w:val="20"/>
                <w:vertAlign w:val="subscript"/>
              </w:rPr>
              <w:t>0</w:t>
            </w:r>
            <w:r>
              <w:rPr>
                <w:rFonts w:cs="Arial"/>
                <w:sz w:val="20"/>
              </w:rPr>
              <w:t>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-0,929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-0,942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7D3D" w:rsidRDefault="00E97D3D" w:rsidP="00E4453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-0,939</w:t>
            </w:r>
          </w:p>
        </w:tc>
      </w:tr>
    </w:tbl>
    <w:p w:rsidR="00E97D3D" w:rsidRDefault="00E97D3D" w:rsidP="00E97D3D">
      <w:pPr>
        <w:pStyle w:val="Texto"/>
      </w:pPr>
    </w:p>
    <w:p w:rsidR="00E97D3D" w:rsidRDefault="00E97D3D" w:rsidP="007D57A2">
      <w:pPr>
        <w:pStyle w:val="Texto"/>
        <w:jc w:val="center"/>
      </w:pPr>
    </w:p>
    <w:p w:rsidR="00E97D3D" w:rsidRDefault="00E97D3D" w:rsidP="007D57A2">
      <w:pPr>
        <w:pStyle w:val="Texto"/>
        <w:jc w:val="center"/>
        <w:sectPr w:rsidR="00E97D3D" w:rsidSect="00E97D3D"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:rsidR="001C3DD4" w:rsidRDefault="001C3DD4" w:rsidP="004729C1">
      <w:pPr>
        <w:pStyle w:val="Texto"/>
      </w:pPr>
      <w:r>
        <w:lastRenderedPageBreak/>
        <w:t>Como foram consideradas seis vazões e obtidos 15 conjuntos de pares (</w:t>
      </w:r>
      <w:r w:rsidR="00FC58B7">
        <w:t>D</w:t>
      </w:r>
      <w:r>
        <w:t>, t</w:t>
      </w:r>
      <w:r>
        <w:rPr>
          <w:vertAlign w:val="subscript"/>
        </w:rPr>
        <w:t>0</w:t>
      </w:r>
      <w:r>
        <w:t xml:space="preserve">) por vazão, foram ajustadas no total </w:t>
      </w:r>
      <w:proofErr w:type="gramStart"/>
      <w:r>
        <w:t>6</w:t>
      </w:r>
      <w:proofErr w:type="gramEnd"/>
      <w:r>
        <w:t xml:space="preserve"> x 15 = 90 retas. As inclinações e as intersecções das retas ajustadas são mostradas na Tabela 1</w:t>
      </w:r>
      <w:r w:rsidR="005B69C1">
        <w:t>, cabendo os seguintes comentários</w:t>
      </w:r>
      <w:r w:rsidR="009B45A8">
        <w:t>.</w:t>
      </w:r>
    </w:p>
    <w:p w:rsidR="00605DB8" w:rsidRDefault="00605DB8" w:rsidP="00877878">
      <w:pPr>
        <w:pStyle w:val="PargrafodaLista"/>
      </w:pPr>
      <w:r>
        <w:t>A inclinação B das retas ajustadas se mantém dentro da estreita gama de -0,90 a -0,95. É possível assim considerar uma inclinação única e constante de -0,93</w:t>
      </w:r>
      <w:r w:rsidR="009C7E13">
        <w:t>.</w:t>
      </w:r>
      <w:r>
        <w:t xml:space="preserve"> </w:t>
      </w:r>
    </w:p>
    <w:p w:rsidR="00605DB8" w:rsidRDefault="00605DB8" w:rsidP="00877878">
      <w:pPr>
        <w:pStyle w:val="PargrafodaLista"/>
      </w:pPr>
      <w:r w:rsidRPr="00E94241">
        <w:t xml:space="preserve">A intersecção C(r) das retas ajustadas, por outro lado, </w:t>
      </w:r>
      <w:r w:rsidR="00D076C9">
        <w:t>é uma função da</w:t>
      </w:r>
      <w:r w:rsidRPr="00E94241">
        <w:t xml:space="preserve"> distância r</w:t>
      </w:r>
      <w:r>
        <w:t xml:space="preserve"> do poço de observação ao poço bombeado.</w:t>
      </w:r>
    </w:p>
    <w:p w:rsidR="00605DB8" w:rsidRDefault="00605DB8" w:rsidP="004729C1">
      <w:pPr>
        <w:pStyle w:val="Texto"/>
      </w:pPr>
      <w:r>
        <w:t xml:space="preserve">Neste primeiro conjunto de correlações, portanto, foi obtida uma expressão (equação </w:t>
      </w:r>
      <w:proofErr w:type="gramStart"/>
      <w:r>
        <w:t>6</w:t>
      </w:r>
      <w:proofErr w:type="gramEnd"/>
      <w:r>
        <w:t xml:space="preserve">) que </w:t>
      </w:r>
      <w:r w:rsidR="00081318">
        <w:t xml:space="preserve">fornece o </w:t>
      </w:r>
      <w:proofErr w:type="spellStart"/>
      <w:r w:rsidR="00081318">
        <w:t>ln</w:t>
      </w:r>
      <w:proofErr w:type="spellEnd"/>
      <w:r w:rsidR="00081318">
        <w:t xml:space="preserve"> </w:t>
      </w:r>
      <w:r>
        <w:t>D em função do</w:t>
      </w:r>
      <w:r w:rsidR="00081318">
        <w:t xml:space="preserve"> </w:t>
      </w:r>
      <w:proofErr w:type="spellStart"/>
      <w:r w:rsidR="00081318">
        <w:t>ln</w:t>
      </w:r>
      <w:proofErr w:type="spellEnd"/>
      <w:r w:rsidR="00081318">
        <w:t xml:space="preserve"> do</w:t>
      </w:r>
      <w:r>
        <w:t xml:space="preserve"> tempo de reação do poço de observação (t</w:t>
      </w:r>
      <w:r w:rsidRPr="00B41E38">
        <w:rPr>
          <w:vertAlign w:val="subscript"/>
        </w:rPr>
        <w:t>0</w:t>
      </w:r>
      <w:r>
        <w:t>) e de um</w:t>
      </w:r>
      <w:r w:rsidR="00A93624">
        <w:t xml:space="preserve">a função </w:t>
      </w:r>
      <w:r>
        <w:t>C(r)</w:t>
      </w:r>
      <w:r w:rsidR="00081318">
        <w:t>.</w:t>
      </w:r>
      <w:r>
        <w:t xml:space="preserve"> </w:t>
      </w:r>
    </w:p>
    <w:p w:rsidR="00256876" w:rsidRPr="00256876" w:rsidRDefault="00256876" w:rsidP="00256876">
      <w:pPr>
        <w:pStyle w:val="Ttulo3"/>
      </w:pPr>
      <w:r w:rsidRPr="00256876">
        <w:t>2.</w:t>
      </w:r>
      <w:r w:rsidR="00B646F7">
        <w:t>3</w:t>
      </w:r>
      <w:r w:rsidRPr="00256876">
        <w:t>.</w:t>
      </w:r>
      <w:r>
        <w:t>2</w:t>
      </w:r>
      <w:r w:rsidRPr="00256876">
        <w:tab/>
      </w:r>
      <w:r>
        <w:t>Segundo</w:t>
      </w:r>
      <w:r w:rsidRPr="00701DFB">
        <w:t xml:space="preserve"> conjunto de correlações</w:t>
      </w:r>
      <w:r>
        <w:t xml:space="preserve"> (C(r) x r)</w:t>
      </w:r>
    </w:p>
    <w:p w:rsidR="005E059A" w:rsidRDefault="005E059A" w:rsidP="004729C1">
      <w:pPr>
        <w:pStyle w:val="Texto"/>
      </w:pPr>
      <w:r>
        <w:t xml:space="preserve">Como verificado acima, a intersecção C(r) da equação </w:t>
      </w:r>
      <w:proofErr w:type="gramStart"/>
      <w:r>
        <w:t>6</w:t>
      </w:r>
      <w:proofErr w:type="gramEnd"/>
      <w:r>
        <w:t xml:space="preserve"> varia com a distância r do poço de observação ao poço bombeado. Foram então realizadas seis correlações entre intersecção e distância, com 15 pontos cada uma (15 distâncias r). As seis correlações foram para as vazões de 50, 100, 200, 300, 400 e 500 m</w:t>
      </w:r>
      <w:r w:rsidRPr="00701DFB">
        <w:rPr>
          <w:vertAlign w:val="superscript"/>
        </w:rPr>
        <w:t>3</w:t>
      </w:r>
      <w:r>
        <w:t>/h</w:t>
      </w:r>
      <w:r w:rsidRPr="00142992">
        <w:t xml:space="preserve"> </w:t>
      </w:r>
      <w:r>
        <w:t xml:space="preserve">(Figura </w:t>
      </w:r>
      <w:r w:rsidR="00BE2EC5">
        <w:t>3</w:t>
      </w:r>
      <w:r>
        <w:t>) e tiveram o objetivo de explicitar C(r)</w:t>
      </w:r>
      <w:r w:rsidR="0079603E">
        <w:t>.</w:t>
      </w:r>
    </w:p>
    <w:p w:rsidR="00033B15" w:rsidRDefault="00033B15" w:rsidP="00033B15">
      <w:pPr>
        <w:pStyle w:val="Texto"/>
      </w:pPr>
      <w:r>
        <w:t xml:space="preserve">Os melhores ajustes conseguidos foram funções logarítmicas com coeficientes de determinação nunca inferiores a 0,99. As expressões matemáticas das leis logarítmicas, </w:t>
      </w:r>
      <w:r w:rsidRPr="006627F1">
        <w:t xml:space="preserve">em gráfico </w:t>
      </w:r>
      <w:proofErr w:type="spellStart"/>
      <w:r w:rsidRPr="006627F1">
        <w:t>monolog</w:t>
      </w:r>
      <w:proofErr w:type="spellEnd"/>
      <w:r w:rsidRPr="006627F1">
        <w:t xml:space="preserve">, </w:t>
      </w:r>
      <w:r>
        <w:t>são</w:t>
      </w:r>
      <w:r w:rsidRPr="006627F1">
        <w:t xml:space="preserve"> reta</w:t>
      </w:r>
      <w:r>
        <w:t>s</w:t>
      </w:r>
      <w:r w:rsidRPr="006627F1">
        <w:t xml:space="preserve"> de equação geral:</w:t>
      </w:r>
    </w:p>
    <w:p w:rsidR="00033B15" w:rsidRDefault="00033B15" w:rsidP="00033B15">
      <w:pPr>
        <w:pStyle w:val="Texto"/>
        <w:jc w:val="center"/>
        <w:rPr>
          <w:lang w:eastAsia="en-US"/>
        </w:rPr>
      </w:pPr>
      <m:oMath>
        <m:r>
          <m:rPr>
            <m:nor/>
          </m:rPr>
          <w:rPr>
            <w:rFonts w:ascii="Cambria Math" w:hAnsi="Cambria Math" w:cs="Cambria Math"/>
            <w:lang w:eastAsia="en-US"/>
          </w:rPr>
          <m:t>Y=</m:t>
        </m:r>
        <m:r>
          <m:rPr>
            <m:nor/>
          </m:rPr>
          <w:rPr>
            <w:rFonts w:ascii="Cambria Math" w:hAnsi="Cambria Math"/>
            <w:lang w:eastAsia="en-US"/>
          </w:rPr>
          <m:t xml:space="preserve"> </m:t>
        </m:r>
        <w:proofErr w:type="spellStart"/>
        <m:r>
          <m:rPr>
            <m:nor/>
          </m:rPr>
          <w:rPr>
            <w:rFonts w:ascii="Cambria Math" w:hAnsi="Cambria Math"/>
            <w:lang w:eastAsia="en-US"/>
          </w:rPr>
          <m:t>aX+b</m:t>
        </m:r>
      </m:oMath>
      <w:proofErr w:type="spellEnd"/>
      <w:r>
        <w:rPr>
          <w:lang w:eastAsia="en-US"/>
        </w:rPr>
        <w:t xml:space="preserve">  (7)</w:t>
      </w:r>
    </w:p>
    <w:p w:rsidR="00033B15" w:rsidRDefault="00033B15" w:rsidP="004729C1">
      <w:pPr>
        <w:pStyle w:val="Texto"/>
      </w:pPr>
    </w:p>
    <w:p w:rsidR="005E059A" w:rsidRDefault="00BB36AC" w:rsidP="00877878">
      <w:pPr>
        <w:pStyle w:val="Texto"/>
        <w:jc w:val="center"/>
      </w:pPr>
      <w:r w:rsidRPr="00BB36AC">
        <w:rPr>
          <w:noProof/>
        </w:rPr>
        <w:lastRenderedPageBreak/>
        <w:drawing>
          <wp:inline distT="0" distB="0" distL="0" distR="0" wp14:anchorId="555EC87B" wp14:editId="303DF3AC">
            <wp:extent cx="2880000" cy="29016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9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9A" w:rsidRDefault="005E059A" w:rsidP="00877878">
      <w:pPr>
        <w:pStyle w:val="Texto"/>
        <w:jc w:val="center"/>
      </w:pPr>
      <w:proofErr w:type="gramStart"/>
      <w:r>
        <w:t xml:space="preserve">Figura </w:t>
      </w:r>
      <w:r w:rsidR="00BE2EC5">
        <w:t>3</w:t>
      </w:r>
      <w:r>
        <w:t xml:space="preserve"> – Gráficos</w:t>
      </w:r>
      <w:proofErr w:type="gramEnd"/>
      <w:r>
        <w:t xml:space="preserve"> C (</w:t>
      </w:r>
      <w:r w:rsidR="009B45A8">
        <w:t>r</w:t>
      </w:r>
      <w:r>
        <w:t>) x r para seis vazões</w:t>
      </w:r>
    </w:p>
    <w:p w:rsidR="0051715F" w:rsidRDefault="0051715F" w:rsidP="0051715F">
      <w:pPr>
        <w:pStyle w:val="Texto"/>
      </w:pPr>
      <w:r>
        <w:t xml:space="preserve">Nos seis gráficos obtidos verifica-se que os coeficientes angulares são constantes e sensivelmente iguais a </w:t>
      </w:r>
      <w:proofErr w:type="gramStart"/>
      <w:r>
        <w:t>2</w:t>
      </w:r>
      <w:proofErr w:type="gramEnd"/>
      <w:r>
        <w:t>. As intersecções, por sua vez, mostradas na Tabela 2, são função da vazão. Vamos chamar essa função de F(Q).</w:t>
      </w:r>
    </w:p>
    <w:p w:rsidR="0051715F" w:rsidRPr="009D0225" w:rsidRDefault="0051715F" w:rsidP="0051715F">
      <w:pPr>
        <w:pStyle w:val="Titfigura"/>
        <w:rPr>
          <w:rFonts w:ascii="Arial" w:hAnsi="Arial" w:cs="Arial"/>
          <w:b w:val="0"/>
          <w:u w:val="none"/>
        </w:rPr>
      </w:pPr>
      <w:r w:rsidRPr="006862EA">
        <w:rPr>
          <w:rFonts w:ascii="Arial" w:hAnsi="Arial" w:cs="Arial"/>
          <w:b w:val="0"/>
          <w:u w:val="none"/>
        </w:rPr>
        <w:t>Tabela 2 – Vazões e intersecções F(Q)</w:t>
      </w:r>
    </w:p>
    <w:tbl>
      <w:tblPr>
        <w:tblW w:w="2298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078"/>
      </w:tblGrid>
      <w:tr w:rsidR="0051715F" w:rsidRPr="0051715F" w:rsidTr="00CE30E3">
        <w:trPr>
          <w:trHeight w:val="285"/>
          <w:jc w:val="center"/>
        </w:trPr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Q (m</w:t>
            </w:r>
            <w:r w:rsidRPr="005171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1715F">
              <w:rPr>
                <w:rFonts w:ascii="Arial" w:hAnsi="Arial" w:cs="Arial"/>
                <w:sz w:val="20"/>
                <w:szCs w:val="20"/>
              </w:rPr>
              <w:t>/h)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F(Q)</w:t>
            </w:r>
          </w:p>
        </w:tc>
      </w:tr>
      <w:tr w:rsidR="0051715F" w:rsidRPr="0051715F" w:rsidTr="00CE30E3">
        <w:trPr>
          <w:trHeight w:val="255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-7,14</w:t>
            </w:r>
          </w:p>
        </w:tc>
      </w:tr>
      <w:tr w:rsidR="0051715F" w:rsidRPr="0051715F" w:rsidTr="00CE30E3">
        <w:trPr>
          <w:trHeight w:val="255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-7,20</w:t>
            </w:r>
          </w:p>
        </w:tc>
      </w:tr>
      <w:tr w:rsidR="0051715F" w:rsidRPr="0051715F" w:rsidTr="00CE30E3">
        <w:trPr>
          <w:trHeight w:val="255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-7,29</w:t>
            </w:r>
          </w:p>
        </w:tc>
      </w:tr>
      <w:tr w:rsidR="0051715F" w:rsidRPr="0051715F" w:rsidTr="00CE30E3">
        <w:trPr>
          <w:trHeight w:val="255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-7,37</w:t>
            </w:r>
          </w:p>
        </w:tc>
      </w:tr>
      <w:tr w:rsidR="0051715F" w:rsidRPr="0051715F" w:rsidTr="00CE30E3">
        <w:trPr>
          <w:trHeight w:val="255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-7,36</w:t>
            </w:r>
          </w:p>
        </w:tc>
      </w:tr>
      <w:tr w:rsidR="0051715F" w:rsidRPr="0051715F" w:rsidTr="00CE30E3">
        <w:trPr>
          <w:trHeight w:val="270"/>
          <w:jc w:val="center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715F" w:rsidRPr="0051715F" w:rsidRDefault="0051715F" w:rsidP="00CE30E3">
            <w:pPr>
              <w:pStyle w:val="tabela"/>
              <w:rPr>
                <w:rFonts w:ascii="Arial" w:hAnsi="Arial" w:cs="Arial"/>
                <w:sz w:val="20"/>
                <w:szCs w:val="20"/>
              </w:rPr>
            </w:pPr>
            <w:r w:rsidRPr="0051715F">
              <w:rPr>
                <w:rFonts w:ascii="Arial" w:hAnsi="Arial" w:cs="Arial"/>
                <w:sz w:val="20"/>
                <w:szCs w:val="20"/>
              </w:rPr>
              <w:t>-7,39</w:t>
            </w:r>
          </w:p>
        </w:tc>
      </w:tr>
    </w:tbl>
    <w:p w:rsidR="0051715F" w:rsidRDefault="0051715F" w:rsidP="0051715F">
      <w:pPr>
        <w:pStyle w:val="Texto"/>
      </w:pPr>
      <w:r>
        <w:t>Assim sendo, a equação geral (7) pode ser escrita como:</w:t>
      </w:r>
    </w:p>
    <w:p w:rsidR="0051715F" w:rsidRDefault="0051715F" w:rsidP="0051715F">
      <w:pPr>
        <w:pStyle w:val="Texto"/>
        <w:jc w:val="center"/>
        <w:rPr>
          <w:lang w:eastAsia="en-US"/>
        </w:rPr>
      </w:pPr>
      <m:oMath>
        <m:r>
          <m:rPr>
            <m:nor/>
          </m:rPr>
          <w:rPr>
            <w:rFonts w:ascii="Cambria Math" w:hAnsi="Cambria Math"/>
            <w:lang w:eastAsia="en-US"/>
          </w:rPr>
          <m:t>C</m:t>
        </m:r>
        <m:d>
          <m:dPr>
            <m:ctrlPr>
              <w:rPr>
                <w:rFonts w:ascii="Cambria Math" w:hAnsi="Cambria Math"/>
                <w:i/>
                <w:lang w:eastAsia="en-US"/>
              </w:rPr>
            </m:ctrlPr>
          </m:dPr>
          <m:e>
            <m:r>
              <m:rPr>
                <m:nor/>
              </m:rPr>
              <w:rPr>
                <w:rFonts w:ascii="Cambria Math" w:hAnsi="Cambria Math"/>
                <w:lang w:eastAsia="en-US"/>
              </w:rPr>
              <m:t>r</m:t>
            </m:r>
          </m:e>
        </m:d>
        <m:r>
          <m:rPr>
            <m:nor/>
          </m:rPr>
          <w:rPr>
            <w:rFonts w:ascii="Cambria Math" w:hAnsi="Cambria Math"/>
            <w:lang w:eastAsia="en-US"/>
          </w:rPr>
          <m:t xml:space="preserve"> </m:t>
        </m:r>
        <m:r>
          <m:rPr>
            <m:nor/>
          </m:rPr>
          <w:rPr>
            <w:rFonts w:ascii="Cambria Math" w:hAnsi="Cambria Math" w:cs="Cambria Math"/>
            <w:lang w:eastAsia="en-US"/>
          </w:rPr>
          <m:t>=</m:t>
        </m:r>
        <m:r>
          <m:rPr>
            <m:nor/>
          </m:rPr>
          <w:rPr>
            <w:rFonts w:ascii="Cambria Math" w:hAnsi="Cambria Math"/>
            <w:lang w:eastAsia="en-US"/>
          </w:rPr>
          <m:t xml:space="preserve"> 2,0</m:t>
        </m:r>
        <m:func>
          <m:funcPr>
            <m:ctrlPr>
              <w:rPr>
                <w:rFonts w:ascii="Cambria Math" w:hAnsi="Cambria Math"/>
                <w:i/>
                <w:lang w:eastAsia="en-US"/>
              </w:rPr>
            </m:ctrlPr>
          </m:funcPr>
          <m:fName>
            <m:r>
              <m:rPr>
                <m:nor/>
              </m:rPr>
              <w:rPr>
                <w:rFonts w:ascii="Cambria Math" w:hAnsi="Cambria Math"/>
                <w:lang w:eastAsia="en-US"/>
              </w:rPr>
              <m:t>ln</m:t>
            </m:r>
          </m:fName>
          <m:e>
            <m:r>
              <m:rPr>
                <m:nor/>
              </m:rPr>
              <w:rPr>
                <w:rFonts w:ascii="Cambria Math" w:hAnsi="Cambria Math"/>
                <w:lang w:eastAsia="en-US"/>
              </w:rPr>
              <m:t>r+F</m:t>
            </m:r>
            <m:d>
              <m:d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dPr>
              <m:e>
                <m:r>
                  <m:rPr>
                    <m:nor/>
                  </m:rPr>
                  <w:rPr>
                    <w:rFonts w:ascii="Cambria Math" w:hAnsi="Cambria Math"/>
                    <w:lang w:eastAsia="en-US"/>
                  </w:rPr>
                  <m:t>Q</m:t>
                </m:r>
              </m:e>
            </m:d>
          </m:e>
        </m:func>
      </m:oMath>
      <w:r>
        <w:rPr>
          <w:lang w:eastAsia="en-US"/>
        </w:rPr>
        <w:t xml:space="preserve">          (8)</w:t>
      </w:r>
      <w:proofErr w:type="gramStart"/>
      <w:r>
        <w:rPr>
          <w:lang w:eastAsia="en-US"/>
        </w:rPr>
        <w:t xml:space="preserve">  </w:t>
      </w:r>
      <w:proofErr w:type="gramEnd"/>
      <w:r>
        <w:rPr>
          <w:lang w:eastAsia="en-US"/>
        </w:rPr>
        <w:t>em que:</w:t>
      </w:r>
    </w:p>
    <w:p w:rsidR="0051715F" w:rsidRPr="002B5996" w:rsidRDefault="0051715F" w:rsidP="0051715F">
      <w:pPr>
        <w:pStyle w:val="ONDE1"/>
      </w:pPr>
      <w:r w:rsidRPr="002B5996">
        <w:t>C(r</w:t>
      </w:r>
      <w:proofErr w:type="gramStart"/>
      <w:r w:rsidRPr="002B5996">
        <w:t>)</w:t>
      </w:r>
      <w:proofErr w:type="gramEnd"/>
      <w:r w:rsidRPr="002B5996">
        <w:tab/>
        <w:t>=</w:t>
      </w:r>
      <w:r w:rsidRPr="002B5996">
        <w:tab/>
        <w:t>interseção na equação (6).</w:t>
      </w:r>
    </w:p>
    <w:p w:rsidR="0051715F" w:rsidRPr="002B5996" w:rsidRDefault="0051715F" w:rsidP="0051715F">
      <w:pPr>
        <w:pStyle w:val="ONDE1"/>
      </w:pPr>
      <w:r>
        <w:t>r</w:t>
      </w:r>
      <w:r w:rsidRPr="002B5996">
        <w:tab/>
        <w:t>=</w:t>
      </w:r>
      <w:r w:rsidRPr="002B5996">
        <w:tab/>
        <w:t>distância, em metros, do poço de observação ao poço bombeado.</w:t>
      </w:r>
    </w:p>
    <w:p w:rsidR="0051715F" w:rsidRPr="002B5996" w:rsidRDefault="0051715F" w:rsidP="0051715F">
      <w:pPr>
        <w:pStyle w:val="ONDE1"/>
      </w:pPr>
      <w:r w:rsidRPr="002B5996">
        <w:t>F(Q</w:t>
      </w:r>
      <w:proofErr w:type="gramStart"/>
      <w:r w:rsidRPr="002B5996">
        <w:t>)</w:t>
      </w:r>
      <w:proofErr w:type="gramEnd"/>
      <w:r w:rsidRPr="002B5996">
        <w:tab/>
        <w:t>=</w:t>
      </w:r>
      <w:r w:rsidRPr="002B5996">
        <w:tab/>
        <w:t xml:space="preserve">intersecção dependente de Q </w:t>
      </w:r>
    </w:p>
    <w:p w:rsidR="00BB36AC" w:rsidRDefault="00BB36AC" w:rsidP="00BB36AC">
      <w:pPr>
        <w:pStyle w:val="Texto"/>
      </w:pPr>
      <w:r>
        <w:lastRenderedPageBreak/>
        <w:t>A equação (8) nos dá, portanto, a intersecção C(r) da equação (6) em função da distância r e de uma função F(Q). Resta determinar a função F(Q), o que será feito na terceira correlação a seguir.</w:t>
      </w:r>
    </w:p>
    <w:p w:rsidR="00256876" w:rsidRPr="00256876" w:rsidRDefault="00256876" w:rsidP="00256876">
      <w:pPr>
        <w:pStyle w:val="Ttulo3"/>
      </w:pPr>
      <w:r w:rsidRPr="00256876">
        <w:t>2.</w:t>
      </w:r>
      <w:r w:rsidR="00F86B55">
        <w:t>3</w:t>
      </w:r>
      <w:r w:rsidRPr="00256876">
        <w:t>.</w:t>
      </w:r>
      <w:r>
        <w:t>3</w:t>
      </w:r>
      <w:r w:rsidRPr="00256876">
        <w:tab/>
      </w:r>
      <w:r>
        <w:t>Terceira</w:t>
      </w:r>
      <w:r w:rsidRPr="00701DFB">
        <w:t xml:space="preserve"> correlaç</w:t>
      </w:r>
      <w:r>
        <w:t>ão (Q x F(Q)</w:t>
      </w:r>
      <w:r w:rsidR="00F86B55">
        <w:t>)</w:t>
      </w:r>
    </w:p>
    <w:p w:rsidR="00BB36AC" w:rsidRDefault="00BB36AC" w:rsidP="00BB36AC">
      <w:pPr>
        <w:pStyle w:val="Texto"/>
      </w:pPr>
      <w:r w:rsidRPr="0089637E">
        <w:t xml:space="preserve">A correlação Q x F(Q), mostrada na Figura </w:t>
      </w:r>
      <w:r>
        <w:t>4</w:t>
      </w:r>
      <w:r w:rsidRPr="0089637E">
        <w:t>, foi realizada para verificar a influência da vazão na intersecção da equação (8). O melhor ajuste foi logarítmico com coeficiente de determinação R</w:t>
      </w:r>
      <w:r w:rsidRPr="0089637E">
        <w:rPr>
          <w:vertAlign w:val="superscript"/>
        </w:rPr>
        <w:t>2</w:t>
      </w:r>
      <w:r w:rsidRPr="0089637E">
        <w:t xml:space="preserve"> igual a 0,97.</w:t>
      </w:r>
    </w:p>
    <w:p w:rsidR="00BB36AC" w:rsidRDefault="00BB36AC" w:rsidP="00BB36AC">
      <w:pPr>
        <w:pStyle w:val="Texto"/>
        <w:jc w:val="center"/>
      </w:pPr>
      <w:r w:rsidRPr="009D0225">
        <w:rPr>
          <w:noProof/>
        </w:rPr>
        <w:drawing>
          <wp:inline distT="0" distB="0" distL="0" distR="0" wp14:anchorId="173371FC" wp14:editId="2BA895B5">
            <wp:extent cx="2880000" cy="2793600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7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6AC" w:rsidRDefault="00BB36AC" w:rsidP="00BB36AC">
      <w:pPr>
        <w:pStyle w:val="Texto"/>
        <w:jc w:val="center"/>
      </w:pPr>
      <w:r>
        <w:t>Figura 4 – Correlação Q x F(Q)</w:t>
      </w:r>
    </w:p>
    <w:p w:rsidR="009213C5" w:rsidRDefault="009213C5" w:rsidP="009213C5">
      <w:pPr>
        <w:pStyle w:val="Texto"/>
      </w:pPr>
      <w:r w:rsidRPr="0089637E">
        <w:t>A expressão matemática da lei logarítmica</w:t>
      </w:r>
      <w:r>
        <w:t xml:space="preserve">, em gráfico </w:t>
      </w:r>
      <w:proofErr w:type="spellStart"/>
      <w:r>
        <w:t>monolog</w:t>
      </w:r>
      <w:proofErr w:type="spellEnd"/>
      <w:r>
        <w:t>,</w:t>
      </w:r>
      <w:r w:rsidRPr="0089637E">
        <w:t xml:space="preserve"> é uma reta de equação:</w:t>
      </w:r>
    </w:p>
    <w:p w:rsidR="00A93624" w:rsidRPr="00A93624" w:rsidRDefault="00A93624" w:rsidP="00DD7939">
      <w:pPr>
        <w:pStyle w:val="Texto"/>
        <w:jc w:val="center"/>
        <w:rPr>
          <w:oMath/>
        </w:rPr>
      </w:pPr>
      <m:oMath>
        <m:r>
          <m:rPr>
            <m:nor/>
          </m:rPr>
          <w:rPr>
            <w:rFonts w:ascii="Cambria Math" w:hAnsi="Cambria Math"/>
          </w:rPr>
          <m:t>F(Q)=-0,1165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nor/>
              </m:rPr>
              <w:rPr>
                <w:rFonts w:ascii="Cambria Math" w:hAnsi="Cambria Math"/>
              </w:rPr>
              <m:t>ln</m:t>
            </m:r>
          </m:fName>
          <m:e>
            <m:r>
              <m:rPr>
                <m:nor/>
              </m:rPr>
              <w:rPr>
                <w:rFonts w:ascii="Cambria Math" w:hAnsi="Cambria Math"/>
              </w:rPr>
              <m:t>Q-6,677</m:t>
            </m:r>
          </m:e>
        </m:func>
      </m:oMath>
      <w:r>
        <w:t xml:space="preserve">      (9)</w:t>
      </w:r>
    </w:p>
    <w:p w:rsidR="000F05C9" w:rsidRDefault="0089637E" w:rsidP="004729C1">
      <w:pPr>
        <w:pStyle w:val="Texto"/>
      </w:pPr>
      <w:r>
        <w:t>Observa-se que, para uma ampla variação da vazão, F(Q) varia muito pouco, o que mostra sua pequena contribuição ao valor da difusividade.</w:t>
      </w:r>
    </w:p>
    <w:p w:rsidR="00D076C9" w:rsidRDefault="00D076C9" w:rsidP="004729C1">
      <w:pPr>
        <w:pStyle w:val="Texto"/>
      </w:pPr>
    </w:p>
    <w:p w:rsidR="00D076C9" w:rsidRPr="000F05C9" w:rsidRDefault="00D076C9" w:rsidP="004729C1">
      <w:pPr>
        <w:pStyle w:val="Texto"/>
      </w:pPr>
    </w:p>
    <w:p w:rsidR="00580FCA" w:rsidRDefault="00256876" w:rsidP="00F27F3B">
      <w:pPr>
        <w:pStyle w:val="Ttulo"/>
      </w:pPr>
      <w:bookmarkStart w:id="4" w:name="_Toc11320256"/>
      <w:r>
        <w:lastRenderedPageBreak/>
        <w:t>3</w:t>
      </w:r>
      <w:r w:rsidR="00580FCA" w:rsidRPr="00701DFB">
        <w:tab/>
      </w:r>
      <w:bookmarkEnd w:id="4"/>
      <w:r w:rsidR="00411DDD">
        <w:t>RESULTADOS E DISCUSS</w:t>
      </w:r>
      <w:r>
        <w:t>ÃO</w:t>
      </w:r>
    </w:p>
    <w:p w:rsidR="002D0BC5" w:rsidRDefault="003E70D2" w:rsidP="004729C1">
      <w:pPr>
        <w:pStyle w:val="Texto"/>
      </w:pPr>
      <w:r>
        <w:t>As e</w:t>
      </w:r>
      <w:r w:rsidR="002D0BC5">
        <w:t>quações (6) a (9)</w:t>
      </w:r>
      <w:r>
        <w:t>, convenientemente manipuladas, permitem se chegar a uma expressão para a obtenção da difusividade hidráulica, como mostrado a seguir.</w:t>
      </w:r>
    </w:p>
    <w:p w:rsidR="003E70D2" w:rsidRPr="00F27F3B" w:rsidRDefault="003E70D2" w:rsidP="003E70D2">
      <w:pPr>
        <w:pStyle w:val="Ttulo2"/>
      </w:pPr>
      <w:r>
        <w:t>3</w:t>
      </w:r>
      <w:r>
        <w:t>.</w:t>
      </w:r>
      <w:r>
        <w:t>1</w:t>
      </w:r>
      <w:r w:rsidRPr="00F27F3B">
        <w:t>.</w:t>
      </w:r>
      <w:r w:rsidRPr="00F27F3B">
        <w:tab/>
      </w:r>
      <w:r>
        <w:t>Obtenção da Difusividade</w:t>
      </w:r>
    </w:p>
    <w:p w:rsidR="008552A4" w:rsidRDefault="00F10279" w:rsidP="004729C1">
      <w:pPr>
        <w:pStyle w:val="Texto"/>
      </w:pPr>
      <w:r>
        <w:t xml:space="preserve">Na equação (6) </w:t>
      </w:r>
      <w:r w:rsidR="00122294">
        <w:t xml:space="preserve">a inclinação B é igual a -0,93. A </w:t>
      </w:r>
      <w:r>
        <w:t>intersecção C(r)</w:t>
      </w:r>
      <w:r w:rsidR="00122294">
        <w:t>, por sua vez,</w:t>
      </w:r>
      <w:r>
        <w:t xml:space="preserve"> pode ser considerada como o log </w:t>
      </w:r>
      <w:proofErr w:type="spellStart"/>
      <w:r>
        <w:t>neperiano</w:t>
      </w:r>
      <w:proofErr w:type="spellEnd"/>
      <w:r>
        <w:t xml:space="preserve"> de um número A(r). Pode-se então escrever</w:t>
      </w:r>
      <w:r w:rsidR="008552A4">
        <w:t>:</w:t>
      </w:r>
    </w:p>
    <w:p w:rsidR="008552A4" w:rsidRDefault="00F42848" w:rsidP="008552A4">
      <w:pPr>
        <w:pStyle w:val="Texto"/>
        <w:jc w:val="center"/>
      </w:pPr>
      <m:oMath>
        <m:r>
          <m:rPr>
            <m:nor/>
          </m:rPr>
          <w:rPr>
            <w:rFonts w:ascii="Cambria Math" w:hAnsi="Cambria Math"/>
          </w:rPr>
          <m:t>A(r)=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e</m:t>
            </m:r>
          </m:e>
          <m:sup>
            <m:r>
              <m:rPr>
                <m:nor/>
              </m:rPr>
              <w:rPr>
                <w:rFonts w:ascii="Cambria Math" w:hAnsi="Cambria Math"/>
              </w:rPr>
              <m:t>C(r)</m:t>
            </m:r>
          </m:sup>
        </m:sSup>
      </m:oMath>
      <w:r w:rsidR="008552A4">
        <w:t xml:space="preserve">    (</w:t>
      </w:r>
      <w:r w:rsidR="00E94241">
        <w:t>10</w:t>
      </w:r>
      <w:r w:rsidR="008552A4">
        <w:t>)</w:t>
      </w:r>
    </w:p>
    <w:p w:rsidR="00E454E8" w:rsidRDefault="00E454E8" w:rsidP="00E454E8">
      <w:pPr>
        <w:pStyle w:val="Texto"/>
      </w:pPr>
      <w:r>
        <w:t>Levando-se em (</w:t>
      </w:r>
      <w:r w:rsidR="00E94241">
        <w:t>10</w:t>
      </w:r>
      <w:r>
        <w:t>) o valor de C(r) explicitado em (8), vem:</w:t>
      </w:r>
    </w:p>
    <w:p w:rsidR="00E454E8" w:rsidRDefault="006B3903" w:rsidP="00E454E8">
      <w:pPr>
        <w:pStyle w:val="Texto"/>
        <w:jc w:val="center"/>
      </w:pPr>
      <m:oMath>
        <m:r>
          <m:rPr>
            <m:nor/>
          </m:rPr>
          <w:rPr>
            <w:rFonts w:ascii="Cambria Math" w:hAnsi="Cambria Math"/>
          </w:rPr>
          <m:t>A(r)=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e</m:t>
            </m:r>
          </m:e>
          <m:sup>
            <m:r>
              <m:rPr>
                <m:nor/>
              </m:rPr>
              <w:rPr>
                <w:rFonts w:ascii="Cambria Math" w:hAnsi="Cambria Math"/>
              </w:rPr>
              <m:t>(2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nor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r>
                  <m:rPr>
                    <m:nor/>
                  </m:rPr>
                  <w:rPr>
                    <w:rFonts w:ascii="Cambria Math" w:hAnsi="Cambria Math"/>
                  </w:rPr>
                  <m:t>r+F(Q))</m:t>
                </m:r>
              </m:e>
            </m:func>
          </m:sup>
        </m:sSup>
      </m:oMath>
      <w:r w:rsidR="00E454E8">
        <w:t xml:space="preserve">    (</w:t>
      </w:r>
      <w:r>
        <w:t>1</w:t>
      </w:r>
      <w:r w:rsidR="003E458A">
        <w:t>1</w:t>
      </w:r>
      <w:r w:rsidR="00E454E8">
        <w:t>)</w:t>
      </w:r>
    </w:p>
    <w:p w:rsidR="00F10279" w:rsidRDefault="00F42848" w:rsidP="004729C1">
      <w:pPr>
        <w:pStyle w:val="Texto"/>
      </w:pPr>
      <w:r>
        <w:t>A equação (6) pode então ser escrita como:</w:t>
      </w:r>
    </w:p>
    <w:p w:rsidR="009D0225" w:rsidRDefault="002B5996" w:rsidP="00DD7939">
      <w:pPr>
        <w:pStyle w:val="Texto"/>
        <w:jc w:val="center"/>
      </w:pPr>
      <m:oMath>
        <m:r>
          <m:rPr>
            <m:nor/>
          </m:rPr>
          <w:rPr>
            <w:rFonts w:ascii="Cambria Math" w:hAnsi="Cambria Math"/>
          </w:rPr>
          <m:t>D=A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nor/>
              </m:rPr>
              <w:rPr>
                <w:rFonts w:ascii="Cambria Math" w:hAnsi="Cambria Math"/>
              </w:rPr>
              <m:t>r</m:t>
            </m:r>
          </m:e>
        </m:d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nor/>
              </m:rPr>
              <w:rPr>
                <w:rFonts w:ascii="Cambria Math" w:hAnsi="Cambria Math"/>
              </w:rPr>
              <m:t>-0,93</m:t>
            </m:r>
          </m:sup>
        </m:sSup>
      </m:oMath>
      <w:r w:rsidR="006B3903">
        <w:t xml:space="preserve">     </w:t>
      </w:r>
      <w:proofErr w:type="gramStart"/>
      <w:r w:rsidR="006B3903">
        <w:t>ou</w:t>
      </w:r>
      <w:proofErr w:type="gramEnd"/>
      <w:r w:rsidR="006B3903">
        <w:t>:</w:t>
      </w:r>
    </w:p>
    <w:p w:rsidR="006B3903" w:rsidRDefault="003E458A" w:rsidP="006B3903">
      <w:pPr>
        <w:pStyle w:val="Texto"/>
        <w:jc w:val="center"/>
      </w:pPr>
      <m:oMath>
        <m:r>
          <m:rPr>
            <m:nor/>
          </m:rPr>
          <w:rPr>
            <w:rFonts w:ascii="Cambria Math" w:hAnsi="Cambria Math"/>
          </w:rPr>
          <m:t>D=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e</m:t>
            </m:r>
          </m:e>
          <m:sup>
            <m:r>
              <m:rPr>
                <m:nor/>
              </m:rPr>
              <w:rPr>
                <w:rFonts w:ascii="Cambria Math" w:hAnsi="Cambria Math"/>
              </w:rPr>
              <m:t>(2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nor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r>
                  <m:rPr>
                    <m:nor/>
                  </m:rPr>
                  <w:rPr>
                    <w:rFonts w:ascii="Cambria Math" w:hAnsi="Cambria Math"/>
                  </w:rPr>
                  <m:t>r+F(Q))</m:t>
                </m:r>
              </m:e>
            </m:func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nor/>
              </m:rPr>
              <w:rPr>
                <w:rFonts w:ascii="Cambria Math" w:hAnsi="Cambria Math"/>
              </w:rPr>
              <m:t>-0,93</m:t>
            </m:r>
          </m:sup>
        </m:sSup>
      </m:oMath>
      <w:r w:rsidR="006B3903">
        <w:t xml:space="preserve">  </w:t>
      </w:r>
      <w:r w:rsidR="005A5D6F">
        <w:t>(1</w:t>
      </w:r>
      <w:r>
        <w:t>2</w:t>
      </w:r>
      <w:r w:rsidR="005A5D6F">
        <w:t>)</w:t>
      </w:r>
    </w:p>
    <w:p w:rsidR="005A5D6F" w:rsidRDefault="005A5D6F" w:rsidP="005A5D6F">
      <w:pPr>
        <w:pStyle w:val="Texto"/>
      </w:pPr>
      <w:r>
        <w:t>Como F(Q) é explicitado em (</w:t>
      </w:r>
      <w:r w:rsidR="003E458A">
        <w:t>9</w:t>
      </w:r>
      <w:r>
        <w:t>) em função da vazão, chega-se finalmente a:</w:t>
      </w:r>
    </w:p>
    <w:p w:rsidR="00496B6B" w:rsidRPr="0064484D" w:rsidRDefault="00846F6B" w:rsidP="00DD7939">
      <w:pPr>
        <w:pStyle w:val="Texto"/>
        <w:jc w:val="center"/>
      </w:pPr>
      <m:oMath>
        <m:r>
          <m:rPr>
            <m:nor/>
          </m:rPr>
          <m:t>D 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m:t xml:space="preserve"> e</m:t>
            </m:r>
          </m:e>
          <m: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nor/>
                      </m:rPr>
                      <m:t>ln</m:t>
                    </m:r>
                  </m:fName>
                  <m:e>
                    <m:r>
                      <m:rPr>
                        <m:nor/>
                      </m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m:rPr>
                        <m:nor/>
                      </m:rPr>
                      <m:t>0,1165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nor/>
                          </m:rPr>
                          <m:t>ln</m:t>
                        </m:r>
                      </m:fName>
                      <m:e>
                        <m:r>
                          <m:rPr>
                            <m:nor/>
                          </m:rPr>
                          <m:t>Q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m:rPr>
                            <m:nor/>
                          </m:rPr>
                          <m:t>6,677</m:t>
                        </m:r>
                      </m:e>
                    </m:func>
                  </m:e>
                </m:func>
              </m:e>
            </m:d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m:t>t</m:t>
                </m:r>
              </m:e>
              <m:sub>
                <m:r>
                  <m:rPr>
                    <m:nor/>
                  </m:rPr>
                  <m:t>0</m:t>
                </m:r>
              </m:sub>
            </m:sSub>
          </m:e>
          <m:sup>
            <m:r>
              <m:rPr>
                <m:nor/>
              </m:rPr>
              <m:t>-0,93</m:t>
            </m:r>
          </m:sup>
        </m:sSup>
      </m:oMath>
      <w:proofErr w:type="gramStart"/>
      <w:r w:rsidR="00496B6B" w:rsidRPr="0064484D">
        <w:t>....</w:t>
      </w:r>
      <w:proofErr w:type="gramEnd"/>
      <w:r w:rsidR="00496B6B" w:rsidRPr="0064484D">
        <w:t>(1</w:t>
      </w:r>
      <w:r w:rsidR="003E458A">
        <w:t>3</w:t>
      </w:r>
      <w:r w:rsidR="00496B6B" w:rsidRPr="0064484D">
        <w:t>)</w:t>
      </w:r>
      <w:r w:rsidR="0064484D" w:rsidRPr="0064484D">
        <w:t xml:space="preserve"> em que:</w:t>
      </w:r>
    </w:p>
    <w:p w:rsidR="00580FCA" w:rsidRDefault="00FC58B7" w:rsidP="004729C1">
      <w:pPr>
        <w:pStyle w:val="ONDE1"/>
      </w:pPr>
      <w:r>
        <w:t>D</w:t>
      </w:r>
      <w:r w:rsidR="009D2933">
        <w:tab/>
      </w:r>
      <w:r w:rsidR="00580FCA">
        <w:t>=</w:t>
      </w:r>
      <w:r w:rsidR="009D2933">
        <w:tab/>
      </w:r>
      <w:r w:rsidR="00580FCA">
        <w:t>difusividade hidráulica</w:t>
      </w:r>
      <w:r w:rsidR="00A96E08">
        <w:t xml:space="preserve"> em m</w:t>
      </w:r>
      <w:r w:rsidR="00A96E08" w:rsidRPr="00A96E08">
        <w:rPr>
          <w:vertAlign w:val="superscript"/>
        </w:rPr>
        <w:t>2</w:t>
      </w:r>
      <w:r w:rsidR="00A96E08">
        <w:t>/s</w:t>
      </w:r>
    </w:p>
    <w:p w:rsidR="00580FCA" w:rsidRPr="002F0291" w:rsidRDefault="0064484D" w:rsidP="004729C1">
      <w:pPr>
        <w:pStyle w:val="ONDE1"/>
      </w:pPr>
      <w:proofErr w:type="gramStart"/>
      <w:r w:rsidRPr="002F0291">
        <w:t>t</w:t>
      </w:r>
      <w:r w:rsidRPr="002F0291">
        <w:rPr>
          <w:vertAlign w:val="subscript"/>
        </w:rPr>
        <w:t>0</w:t>
      </w:r>
      <w:proofErr w:type="gramEnd"/>
      <w:r w:rsidR="002F0291" w:rsidRPr="002F0291">
        <w:tab/>
      </w:r>
      <w:r w:rsidR="00580FCA" w:rsidRPr="002F0291">
        <w:t>=</w:t>
      </w:r>
      <w:r w:rsidR="002F0291" w:rsidRPr="002F0291">
        <w:tab/>
      </w:r>
      <w:r w:rsidR="00580FCA" w:rsidRPr="002F0291">
        <w:t xml:space="preserve">tempo de reação, em minutos, do </w:t>
      </w:r>
      <w:r w:rsidR="00610CA6">
        <w:t>poço de observação</w:t>
      </w:r>
      <w:r w:rsidR="00580FCA" w:rsidRPr="002F0291">
        <w:t xml:space="preserve"> situado a uma distância r, em metros, do poço bombea</w:t>
      </w:r>
      <w:r w:rsidRPr="002F0291">
        <w:t>n</w:t>
      </w:r>
      <w:r w:rsidR="00580FCA" w:rsidRPr="002F0291">
        <w:t>do</w:t>
      </w:r>
      <w:r w:rsidR="009D2933" w:rsidRPr="002F0291">
        <w:t xml:space="preserve"> uma vazão Q em m</w:t>
      </w:r>
      <w:r w:rsidR="009D2933" w:rsidRPr="002F0291">
        <w:rPr>
          <w:vertAlign w:val="superscript"/>
        </w:rPr>
        <w:t>3</w:t>
      </w:r>
      <w:r w:rsidR="009D2933" w:rsidRPr="002F0291">
        <w:t>/h</w:t>
      </w:r>
      <w:r w:rsidR="00580FCA" w:rsidRPr="002F0291">
        <w:t>.</w:t>
      </w:r>
    </w:p>
    <w:p w:rsidR="000F05C9" w:rsidRDefault="006862EA" w:rsidP="004729C1">
      <w:pPr>
        <w:pStyle w:val="Texto"/>
      </w:pPr>
      <w:r>
        <w:t>A equação (1</w:t>
      </w:r>
      <w:r w:rsidR="003E458A">
        <w:t>3</w:t>
      </w:r>
      <w:r>
        <w:t xml:space="preserve">) permite obter a difusividade hidráulica de um aquífero confinado não </w:t>
      </w:r>
      <w:proofErr w:type="spellStart"/>
      <w:r>
        <w:t>drenante</w:t>
      </w:r>
      <w:proofErr w:type="spellEnd"/>
      <w:r>
        <w:t xml:space="preserve"> conhecendo-se o tempo de reação</w:t>
      </w:r>
      <w:r w:rsidR="005E059A">
        <w:t>, em minutos,</w:t>
      </w:r>
      <w:r>
        <w:t xml:space="preserve"> de um poço de observação situado a r metros de um poço bombeando uma vazão Q</w:t>
      </w:r>
      <w:r w:rsidR="005E059A">
        <w:t xml:space="preserve"> em m</w:t>
      </w:r>
      <w:r w:rsidR="005E059A" w:rsidRPr="005E059A">
        <w:rPr>
          <w:vertAlign w:val="superscript"/>
        </w:rPr>
        <w:t>3</w:t>
      </w:r>
      <w:r w:rsidR="005E059A">
        <w:t>/h.</w:t>
      </w:r>
      <w:r>
        <w:t xml:space="preserve"> </w:t>
      </w:r>
    </w:p>
    <w:p w:rsidR="0037304D" w:rsidRDefault="006862EA" w:rsidP="004729C1">
      <w:pPr>
        <w:pStyle w:val="Texto"/>
      </w:pPr>
      <w:r>
        <w:t>Quando não se conhece a vazão Q pode-se utilizar a seguinte equação:</w:t>
      </w:r>
    </w:p>
    <w:p w:rsidR="00644503" w:rsidRDefault="00644503" w:rsidP="00DD7939">
      <w:pPr>
        <w:pStyle w:val="Texto"/>
        <w:jc w:val="center"/>
      </w:pPr>
      <m:oMath>
        <m:r>
          <m:rPr>
            <m:nor/>
          </m:rPr>
          <w:lastRenderedPageBreak/>
          <m:t>D 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m:t xml:space="preserve"> e</m:t>
            </m:r>
          </m:e>
          <m: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nor/>
                      </m:rPr>
                      <m:t>ln</m:t>
                    </m:r>
                  </m:fName>
                  <m:e>
                    <m:r>
                      <m:rPr>
                        <m:nor/>
                      </m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-7,3</m:t>
                    </m:r>
                  </m:e>
                </m:func>
              </m:e>
            </m:d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m:t>t</m:t>
                </m:r>
              </m:e>
              <m:sub>
                <m:r>
                  <m:rPr>
                    <m:nor/>
                  </m:rPr>
                  <m:t>0</m:t>
                </m:r>
              </m:sub>
            </m:sSub>
          </m:e>
          <m:sup>
            <m:r>
              <m:rPr>
                <m:nor/>
              </m:rPr>
              <m:t>-0,93</m:t>
            </m:r>
          </m:sup>
        </m:sSup>
      </m:oMath>
      <w:r w:rsidR="003B689A" w:rsidRPr="006862EA">
        <w:t xml:space="preserve"> </w:t>
      </w:r>
      <w:r w:rsidR="006862EA">
        <w:t xml:space="preserve">   </w:t>
      </w:r>
      <w:r w:rsidR="003B689A" w:rsidRPr="006862EA">
        <w:t xml:space="preserve"> (1</w:t>
      </w:r>
      <w:r w:rsidR="003E458A">
        <w:t>4</w:t>
      </w:r>
      <w:r w:rsidR="003B689A" w:rsidRPr="006862EA">
        <w:t>)</w:t>
      </w:r>
    </w:p>
    <w:p w:rsidR="00644503" w:rsidRDefault="006862EA" w:rsidP="004729C1">
      <w:pPr>
        <w:pStyle w:val="Texto"/>
      </w:pPr>
      <w:r>
        <w:t>As diferenças entre os valores obtidos com a equação (1</w:t>
      </w:r>
      <w:r w:rsidR="003E458A">
        <w:t>3</w:t>
      </w:r>
      <w:r>
        <w:t>) e com a equação (1</w:t>
      </w:r>
      <w:r w:rsidR="003E458A">
        <w:t>4</w:t>
      </w:r>
      <w:r>
        <w:t xml:space="preserve">) são </w:t>
      </w:r>
      <w:r w:rsidR="0089637E">
        <w:t>muito pequenas</w:t>
      </w:r>
      <w:r>
        <w:t xml:space="preserve">, uma vez que a vazão Q desempenha </w:t>
      </w:r>
      <w:r w:rsidR="0089637E">
        <w:t xml:space="preserve">pequeno </w:t>
      </w:r>
      <w:r>
        <w:t xml:space="preserve">papel no condicionamento das difusividades (ver Figura </w:t>
      </w:r>
      <w:r w:rsidR="003E458A">
        <w:t>3</w:t>
      </w:r>
      <w:r>
        <w:t>).</w:t>
      </w:r>
    </w:p>
    <w:p w:rsidR="000D4086" w:rsidRDefault="00256876" w:rsidP="003E70D2">
      <w:pPr>
        <w:pStyle w:val="Ttulo3"/>
      </w:pPr>
      <w:bookmarkStart w:id="5" w:name="_Toc11320257"/>
      <w:r w:rsidRPr="00903761">
        <w:t>3</w:t>
      </w:r>
      <w:r w:rsidR="00B37E7A" w:rsidRPr="00903761">
        <w:t>.</w:t>
      </w:r>
      <w:r w:rsidR="003E70D2" w:rsidRPr="00903761">
        <w:t>1</w:t>
      </w:r>
      <w:r w:rsidR="00B37E7A" w:rsidRPr="00903761">
        <w:t>.</w:t>
      </w:r>
      <w:r w:rsidR="003E70D2" w:rsidRPr="00903761">
        <w:t>1</w:t>
      </w:r>
      <w:r w:rsidR="000D4086" w:rsidRPr="00903761">
        <w:tab/>
      </w:r>
      <w:r w:rsidR="00B37E7A" w:rsidRPr="00903761">
        <w:t>Validação do Método</w:t>
      </w:r>
      <w:bookmarkEnd w:id="5"/>
    </w:p>
    <w:p w:rsidR="00211F7A" w:rsidRDefault="00C13283" w:rsidP="004729C1">
      <w:pPr>
        <w:pStyle w:val="Texto"/>
      </w:pPr>
      <w:r>
        <w:t>Na década de 1980 foram realizados</w:t>
      </w:r>
      <w:r w:rsidR="00152000">
        <w:t xml:space="preserve"> 20 testes </w:t>
      </w:r>
      <w:r>
        <w:t>do Aquífero Cabeças</w:t>
      </w:r>
      <w:r w:rsidR="00903761">
        <w:t>/PI</w:t>
      </w:r>
      <w:r w:rsidR="00B22C3F">
        <w:rPr>
          <w:rStyle w:val="Refdenotaderodap"/>
        </w:rPr>
        <w:footnoteReference w:id="1"/>
      </w:r>
      <w:r>
        <w:t xml:space="preserve">, confinado e não </w:t>
      </w:r>
      <w:proofErr w:type="spellStart"/>
      <w:r>
        <w:t>drenante</w:t>
      </w:r>
      <w:proofErr w:type="spellEnd"/>
      <w:r>
        <w:t xml:space="preserve"> </w:t>
      </w:r>
      <w:r w:rsidR="00152000">
        <w:t>(</w:t>
      </w:r>
      <w:r w:rsidR="00FA1518">
        <w:t>AUTOR</w:t>
      </w:r>
      <w:r w:rsidR="000575D3">
        <w:t xml:space="preserve"> </w:t>
      </w:r>
      <w:proofErr w:type="gramStart"/>
      <w:r w:rsidR="000575D3" w:rsidRPr="000575D3">
        <w:rPr>
          <w:i/>
        </w:rPr>
        <w:t>et</w:t>
      </w:r>
      <w:proofErr w:type="gramEnd"/>
      <w:r w:rsidR="000575D3" w:rsidRPr="000575D3">
        <w:rPr>
          <w:i/>
        </w:rPr>
        <w:t xml:space="preserve"> al</w:t>
      </w:r>
      <w:r w:rsidR="00152000">
        <w:t>, 1990)</w:t>
      </w:r>
      <w:r>
        <w:t>,</w:t>
      </w:r>
      <w:r w:rsidR="00152000">
        <w:t xml:space="preserve"> em três baterias de poços (bateria do Incra, </w:t>
      </w:r>
      <w:r w:rsidR="00152000" w:rsidRPr="00F17BCF">
        <w:t>bateria do Projeto Piloto</w:t>
      </w:r>
      <w:r w:rsidRPr="00F17BCF">
        <w:t xml:space="preserve"> e</w:t>
      </w:r>
      <w:r w:rsidR="00152000" w:rsidRPr="00F17BCF">
        <w:t xml:space="preserve"> bateria da </w:t>
      </w:r>
      <w:proofErr w:type="spellStart"/>
      <w:r w:rsidR="00152000" w:rsidRPr="00F17BCF">
        <w:t>Unifor</w:t>
      </w:r>
      <w:proofErr w:type="spellEnd"/>
      <w:r w:rsidR="00152000" w:rsidRPr="00F17BCF">
        <w:t>)</w:t>
      </w:r>
      <w:r w:rsidR="00DF006D" w:rsidRPr="00F17BCF">
        <w:rPr>
          <w:rStyle w:val="Refdenotaderodap"/>
        </w:rPr>
        <w:footnoteReference w:id="2"/>
      </w:r>
      <w:r w:rsidR="00A117FA" w:rsidRPr="00F17BCF">
        <w:t xml:space="preserve">, </w:t>
      </w:r>
      <w:r w:rsidR="00332525" w:rsidRPr="00F17BCF">
        <w:t>incluindo</w:t>
      </w:r>
      <w:r w:rsidR="00A117FA" w:rsidRPr="00F17BCF">
        <w:t xml:space="preserve"> um </w:t>
      </w:r>
      <w:r w:rsidR="00332525" w:rsidRPr="00F17BCF">
        <w:t xml:space="preserve">teste em um </w:t>
      </w:r>
      <w:r w:rsidR="00A117FA" w:rsidRPr="00F17BCF">
        <w:t>poço isolado</w:t>
      </w:r>
      <w:r w:rsidR="00A117FA">
        <w:t xml:space="preserve"> (poço Tranqueira)</w:t>
      </w:r>
      <w:r w:rsidR="00152000">
        <w:t xml:space="preserve">. </w:t>
      </w:r>
      <w:r w:rsidR="00A117FA">
        <w:t>Desses 20 testes, 15 f</w:t>
      </w:r>
      <w:r w:rsidR="00152000">
        <w:t>oram considerados no presente artigo</w:t>
      </w:r>
      <w:r w:rsidR="00A117FA">
        <w:t xml:space="preserve">. </w:t>
      </w:r>
      <w:r w:rsidR="00152000">
        <w:t>Como foram utilizados muito poços de observação nesses testes</w:t>
      </w:r>
      <w:r w:rsidR="001A156A">
        <w:t>,</w:t>
      </w:r>
      <w:r w:rsidR="00152000">
        <w:t xml:space="preserve"> têm-se um total de </w:t>
      </w:r>
      <w:r w:rsidR="009F6C41">
        <w:t>39</w:t>
      </w:r>
      <w:r w:rsidR="00152000">
        <w:t xml:space="preserve"> pares (</w:t>
      </w:r>
      <w:proofErr w:type="gramStart"/>
      <w:r w:rsidR="00152000">
        <w:t>T,</w:t>
      </w:r>
      <w:proofErr w:type="gramEnd"/>
      <w:r w:rsidR="00152000">
        <w:t xml:space="preserve">S) e, consequentemente, </w:t>
      </w:r>
      <w:r w:rsidR="009F6C41">
        <w:t>39</w:t>
      </w:r>
      <w:r w:rsidR="00152000">
        <w:t xml:space="preserve"> difusividades confiáveis para utilizar como </w:t>
      </w:r>
      <w:r w:rsidR="001A156A">
        <w:t>referência</w:t>
      </w:r>
      <w:r w:rsidR="00152000">
        <w:t>.</w:t>
      </w:r>
    </w:p>
    <w:p w:rsidR="00323F4A" w:rsidRDefault="00323F4A" w:rsidP="004729C1">
      <w:pPr>
        <w:pStyle w:val="Texto"/>
      </w:pPr>
      <w:r>
        <w:t xml:space="preserve">Os dados referentes a esses testes são mostrados na Tabela </w:t>
      </w:r>
      <w:r w:rsidR="009A1BD8">
        <w:t>3</w:t>
      </w:r>
      <w:r>
        <w:t xml:space="preserve"> onde as colunas têm os seguintes significados:</w:t>
      </w:r>
    </w:p>
    <w:p w:rsidR="00323F4A" w:rsidRDefault="00323F4A" w:rsidP="00877878">
      <w:pPr>
        <w:pStyle w:val="PargrafodaLista"/>
      </w:pPr>
      <w:r>
        <w:t>Coluna C – Distâncias do poço bombeado ao poço observado.</w:t>
      </w:r>
    </w:p>
    <w:p w:rsidR="00323F4A" w:rsidRDefault="00323F4A" w:rsidP="00877878">
      <w:pPr>
        <w:pStyle w:val="PargrafodaLista"/>
      </w:pPr>
      <w:r>
        <w:t>Coluna D – Vazão constante dos testes de aquífero.</w:t>
      </w:r>
    </w:p>
    <w:p w:rsidR="00323F4A" w:rsidRDefault="00323F4A" w:rsidP="00877878">
      <w:pPr>
        <w:pStyle w:val="PargrafodaLista"/>
      </w:pPr>
      <w:r>
        <w:t xml:space="preserve">Colunas </w:t>
      </w:r>
      <w:proofErr w:type="gramStart"/>
      <w:r>
        <w:t xml:space="preserve">E </w:t>
      </w:r>
      <w:proofErr w:type="spellStart"/>
      <w:r>
        <w:t>e</w:t>
      </w:r>
      <w:proofErr w:type="spellEnd"/>
      <w:proofErr w:type="gramEnd"/>
      <w:r>
        <w:t xml:space="preserve"> F – Parâmetros hidrodinâmicos obtidos dos testes de aquífero.</w:t>
      </w:r>
    </w:p>
    <w:p w:rsidR="00323F4A" w:rsidRDefault="00323F4A" w:rsidP="00877878">
      <w:pPr>
        <w:pStyle w:val="PargrafodaLista"/>
      </w:pPr>
      <w:r>
        <w:t>Coluna G - Difusividades obtidas dos testes de aquífero (D=T/S).</w:t>
      </w:r>
    </w:p>
    <w:p w:rsidR="00323F4A" w:rsidRDefault="00323F4A" w:rsidP="00877878">
      <w:pPr>
        <w:pStyle w:val="PargrafodaLista"/>
      </w:pPr>
      <w:r>
        <w:t>Coluna H – Tempo de reação t</w:t>
      </w:r>
      <w:r w:rsidRPr="00415111">
        <w:rPr>
          <w:vertAlign w:val="subscript"/>
        </w:rPr>
        <w:t>0</w:t>
      </w:r>
      <w:r>
        <w:t xml:space="preserve">1 do poço observado, obtido por extrapolação da curva de rebaixamento em gráfico </w:t>
      </w:r>
      <w:proofErr w:type="spellStart"/>
      <w:r>
        <w:t>bi-log</w:t>
      </w:r>
      <w:proofErr w:type="spellEnd"/>
      <w:r>
        <w:t xml:space="preserve">, com auxílio da curva de </w:t>
      </w:r>
      <w:proofErr w:type="spellStart"/>
      <w:r>
        <w:t>Theis</w:t>
      </w:r>
      <w:proofErr w:type="spellEnd"/>
      <w:r>
        <w:t xml:space="preserve">, até a ordenada de valor </w:t>
      </w:r>
      <w:proofErr w:type="spellStart"/>
      <w:r>
        <w:t>s</w:t>
      </w:r>
      <w:r w:rsidR="003A1564" w:rsidRPr="003A1564">
        <w:rPr>
          <w:vertAlign w:val="subscript"/>
        </w:rPr>
        <w:t>w</w:t>
      </w:r>
      <w:proofErr w:type="spellEnd"/>
      <w:r>
        <w:t xml:space="preserve"> = 0,001 m.</w:t>
      </w:r>
    </w:p>
    <w:p w:rsidR="00415111" w:rsidRPr="009D0225" w:rsidRDefault="00415111" w:rsidP="00415111">
      <w:pPr>
        <w:pStyle w:val="Titfigura"/>
        <w:rPr>
          <w:rFonts w:ascii="Arial" w:hAnsi="Arial" w:cs="Arial"/>
          <w:b w:val="0"/>
          <w:u w:val="none"/>
        </w:rPr>
      </w:pPr>
      <w:r w:rsidRPr="009D0225">
        <w:rPr>
          <w:rFonts w:ascii="Arial" w:hAnsi="Arial" w:cs="Arial"/>
          <w:b w:val="0"/>
          <w:u w:val="none"/>
        </w:rPr>
        <w:lastRenderedPageBreak/>
        <w:t xml:space="preserve">Tabela </w:t>
      </w:r>
      <w:r w:rsidR="009A1BD8">
        <w:rPr>
          <w:rFonts w:ascii="Arial" w:hAnsi="Arial" w:cs="Arial"/>
          <w:b w:val="0"/>
          <w:u w:val="none"/>
        </w:rPr>
        <w:t>3</w:t>
      </w:r>
      <w:r w:rsidRPr="009D0225">
        <w:rPr>
          <w:rFonts w:ascii="Arial" w:hAnsi="Arial" w:cs="Arial"/>
          <w:b w:val="0"/>
          <w:u w:val="none"/>
        </w:rPr>
        <w:t xml:space="preserve"> – </w:t>
      </w:r>
      <w:r>
        <w:rPr>
          <w:rFonts w:ascii="Arial" w:hAnsi="Arial" w:cs="Arial"/>
          <w:b w:val="0"/>
          <w:u w:val="none"/>
        </w:rPr>
        <w:t>Difusividades avaliadas e seus confrontos com os testes da</w:t>
      </w:r>
      <w:r w:rsidR="007633E1">
        <w:rPr>
          <w:rFonts w:ascii="Arial" w:hAnsi="Arial" w:cs="Arial"/>
          <w:b w:val="0"/>
          <w:u w:val="none"/>
        </w:rPr>
        <w:t>s</w:t>
      </w:r>
      <w:r>
        <w:rPr>
          <w:rFonts w:ascii="Arial" w:hAnsi="Arial" w:cs="Arial"/>
          <w:b w:val="0"/>
          <w:u w:val="none"/>
        </w:rPr>
        <w:t xml:space="preserve"> bateria</w:t>
      </w:r>
      <w:r w:rsidR="007633E1">
        <w:rPr>
          <w:rFonts w:ascii="Arial" w:hAnsi="Arial" w:cs="Arial"/>
          <w:b w:val="0"/>
          <w:u w:val="none"/>
        </w:rPr>
        <w:t>s</w:t>
      </w:r>
      <w:r>
        <w:rPr>
          <w:rFonts w:ascii="Arial" w:hAnsi="Arial" w:cs="Arial"/>
          <w:b w:val="0"/>
          <w:u w:val="none"/>
        </w:rPr>
        <w:t xml:space="preserve"> do Gurguéia</w:t>
      </w:r>
    </w:p>
    <w:p w:rsidR="00A40BCD" w:rsidRDefault="00F90F71" w:rsidP="00DD7939">
      <w:pPr>
        <w:pStyle w:val="Texto"/>
        <w:jc w:val="center"/>
      </w:pPr>
      <w:r w:rsidRPr="00F90F71">
        <w:rPr>
          <w:noProof/>
        </w:rPr>
        <w:drawing>
          <wp:inline distT="0" distB="0" distL="0" distR="0" wp14:anchorId="5ABED840" wp14:editId="667AE3D8">
            <wp:extent cx="5759450" cy="600136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00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11" w:rsidRDefault="00415111" w:rsidP="00877878">
      <w:pPr>
        <w:pStyle w:val="PargrafodaLista"/>
      </w:pPr>
      <w:r>
        <w:t xml:space="preserve">Coluna I – Difusividade </w:t>
      </w:r>
      <w:r w:rsidR="004C2D0E">
        <w:t xml:space="preserve">D1 </w:t>
      </w:r>
      <w:r>
        <w:t>obtida pela aplicação da equação 1</w:t>
      </w:r>
      <w:r w:rsidR="007B720D">
        <w:t>3</w:t>
      </w:r>
      <w:r>
        <w:t xml:space="preserve"> para o tempo de reação t</w:t>
      </w:r>
      <w:r w:rsidRPr="00415111">
        <w:rPr>
          <w:vertAlign w:val="subscript"/>
        </w:rPr>
        <w:t>0</w:t>
      </w:r>
      <w:r>
        <w:t>1.</w:t>
      </w:r>
    </w:p>
    <w:p w:rsidR="007E7D50" w:rsidRDefault="007E7D50" w:rsidP="00877878">
      <w:pPr>
        <w:pStyle w:val="PargrafodaLista"/>
      </w:pPr>
      <w:r>
        <w:t xml:space="preserve">Coluna J - </w:t>
      </w:r>
      <w:r w:rsidR="0095666F">
        <w:t>Tempo de reação t</w:t>
      </w:r>
      <w:r w:rsidR="0095666F" w:rsidRPr="00415111">
        <w:rPr>
          <w:vertAlign w:val="subscript"/>
        </w:rPr>
        <w:t>0</w:t>
      </w:r>
      <w:r w:rsidR="0095666F">
        <w:t xml:space="preserve">2 do poço observado, obtido </w:t>
      </w:r>
      <w:r w:rsidR="003A1564">
        <w:t>n</w:t>
      </w:r>
      <w:r w:rsidR="0095666F">
        <w:t xml:space="preserve">a curva de rebaixamento em gráfico </w:t>
      </w:r>
      <w:proofErr w:type="spellStart"/>
      <w:r w:rsidR="0095666F">
        <w:t>mono-log</w:t>
      </w:r>
      <w:proofErr w:type="spellEnd"/>
      <w:r w:rsidR="0095666F">
        <w:t xml:space="preserve">, </w:t>
      </w:r>
      <w:r w:rsidR="003A1564">
        <w:t>n</w:t>
      </w:r>
      <w:r w:rsidR="0095666F">
        <w:t xml:space="preserve">a ordenada de valor </w:t>
      </w:r>
      <w:proofErr w:type="spellStart"/>
      <w:r w:rsidR="0095666F">
        <w:t>s</w:t>
      </w:r>
      <w:r w:rsidR="0095666F" w:rsidRPr="00415111">
        <w:rPr>
          <w:vertAlign w:val="subscript"/>
        </w:rPr>
        <w:t>w</w:t>
      </w:r>
      <w:proofErr w:type="spellEnd"/>
      <w:r w:rsidR="0095666F">
        <w:t xml:space="preserve"> = 0,0 m.</w:t>
      </w:r>
    </w:p>
    <w:p w:rsidR="0095666F" w:rsidRDefault="0095666F" w:rsidP="00877878">
      <w:pPr>
        <w:pStyle w:val="PargrafodaLista"/>
      </w:pPr>
      <w:r>
        <w:t xml:space="preserve">Coluna K - </w:t>
      </w:r>
      <w:r w:rsidR="004C2D0E">
        <w:t>Difusividade D2 obtida pela aplicação da equação 1</w:t>
      </w:r>
      <w:r w:rsidR="007B720D">
        <w:t>3</w:t>
      </w:r>
      <w:r w:rsidR="004C2D0E">
        <w:t xml:space="preserve"> para o tempo de reação t</w:t>
      </w:r>
      <w:r w:rsidR="004C2D0E" w:rsidRPr="00415111">
        <w:rPr>
          <w:vertAlign w:val="subscript"/>
        </w:rPr>
        <w:t>0</w:t>
      </w:r>
      <w:r w:rsidR="004C2D0E">
        <w:t>2.</w:t>
      </w:r>
      <w:r w:rsidR="00D64D0D">
        <w:t xml:space="preserve"> </w:t>
      </w:r>
    </w:p>
    <w:p w:rsidR="0018729D" w:rsidRDefault="00D64D0D" w:rsidP="00877878">
      <w:pPr>
        <w:pStyle w:val="PargrafodaLista"/>
      </w:pPr>
      <w:r>
        <w:lastRenderedPageBreak/>
        <w:t xml:space="preserve">Coluna </w:t>
      </w:r>
      <w:r w:rsidR="003A1564">
        <w:t>L</w:t>
      </w:r>
      <w:r>
        <w:t xml:space="preserve"> - Difusividade D1 obtida pela aplicação da equação </w:t>
      </w:r>
      <w:proofErr w:type="gramStart"/>
      <w:r>
        <w:t>5</w:t>
      </w:r>
      <w:proofErr w:type="gramEnd"/>
      <w:r>
        <w:t xml:space="preserve"> para o tempo de reação t</w:t>
      </w:r>
      <w:r w:rsidRPr="00415111">
        <w:rPr>
          <w:vertAlign w:val="subscript"/>
        </w:rPr>
        <w:t>0</w:t>
      </w:r>
      <w:r>
        <w:t>1.</w:t>
      </w:r>
      <w:r w:rsidR="003A1564">
        <w:t xml:space="preserve"> Os valores dessa coluna são irreais, extremamente elevados, demonstrando a impropriedade da equação (5), proposta por Custodio &amp;</w:t>
      </w:r>
      <w:r w:rsidR="003A1564" w:rsidRPr="00F1389D">
        <w:t xml:space="preserve"> </w:t>
      </w:r>
      <w:proofErr w:type="spellStart"/>
      <w:r w:rsidR="003A1564" w:rsidRPr="00F1389D">
        <w:t>Llamas</w:t>
      </w:r>
      <w:proofErr w:type="spellEnd"/>
      <w:r w:rsidR="003A1564">
        <w:t xml:space="preserve"> (</w:t>
      </w:r>
      <w:r w:rsidR="003A1564" w:rsidRPr="00226BA5">
        <w:rPr>
          <w:lang w:val="es-MX"/>
        </w:rPr>
        <w:t>1983</w:t>
      </w:r>
      <w:r w:rsidR="003A1564">
        <w:rPr>
          <w:lang w:val="es-MX"/>
        </w:rPr>
        <w:t xml:space="preserve">), para </w:t>
      </w:r>
      <w:proofErr w:type="spellStart"/>
      <w:r w:rsidR="003A1564">
        <w:rPr>
          <w:lang w:val="es-MX"/>
        </w:rPr>
        <w:t>avaliar</w:t>
      </w:r>
      <w:proofErr w:type="spellEnd"/>
      <w:r w:rsidR="003A1564">
        <w:rPr>
          <w:lang w:val="es-MX"/>
        </w:rPr>
        <w:t xml:space="preserve"> </w:t>
      </w:r>
      <w:proofErr w:type="spellStart"/>
      <w:r w:rsidR="003A1564">
        <w:rPr>
          <w:lang w:val="es-MX"/>
        </w:rPr>
        <w:t>difusividades</w:t>
      </w:r>
      <w:proofErr w:type="spellEnd"/>
      <w:r w:rsidR="003A1564">
        <w:rPr>
          <w:lang w:val="es-MX"/>
        </w:rPr>
        <w:t xml:space="preserve"> </w:t>
      </w:r>
      <w:proofErr w:type="spellStart"/>
      <w:r w:rsidR="003A1564">
        <w:rPr>
          <w:lang w:val="es-MX"/>
        </w:rPr>
        <w:t>em</w:t>
      </w:r>
      <w:proofErr w:type="spellEnd"/>
      <w:r w:rsidR="003A1564">
        <w:rPr>
          <w:lang w:val="es-MX"/>
        </w:rPr>
        <w:t xml:space="preserve"> </w:t>
      </w:r>
      <w:proofErr w:type="spellStart"/>
      <w:r w:rsidR="00610CA6">
        <w:rPr>
          <w:lang w:val="es-MX"/>
        </w:rPr>
        <w:t>poços</w:t>
      </w:r>
      <w:proofErr w:type="spellEnd"/>
      <w:r w:rsidR="00610CA6">
        <w:rPr>
          <w:lang w:val="es-MX"/>
        </w:rPr>
        <w:t xml:space="preserve"> de </w:t>
      </w:r>
      <w:proofErr w:type="spellStart"/>
      <w:r w:rsidR="00610CA6">
        <w:rPr>
          <w:lang w:val="es-MX"/>
        </w:rPr>
        <w:t>observação</w:t>
      </w:r>
      <w:proofErr w:type="spellEnd"/>
      <w:r w:rsidR="003A1564">
        <w:rPr>
          <w:lang w:val="es-MX"/>
        </w:rPr>
        <w:t xml:space="preserve"> </w:t>
      </w:r>
      <w:proofErr w:type="spellStart"/>
      <w:r w:rsidR="0089637E">
        <w:rPr>
          <w:lang w:val="es-MX"/>
        </w:rPr>
        <w:t>muito</w:t>
      </w:r>
      <w:proofErr w:type="spellEnd"/>
      <w:r w:rsidR="0089637E">
        <w:rPr>
          <w:lang w:val="es-MX"/>
        </w:rPr>
        <w:t xml:space="preserve"> </w:t>
      </w:r>
      <w:proofErr w:type="spellStart"/>
      <w:r w:rsidR="003A1564">
        <w:rPr>
          <w:lang w:val="es-MX"/>
        </w:rPr>
        <w:t>afastados</w:t>
      </w:r>
      <w:proofErr w:type="spellEnd"/>
      <w:r w:rsidR="003A1564">
        <w:rPr>
          <w:lang w:val="es-MX"/>
        </w:rPr>
        <w:t xml:space="preserve"> do </w:t>
      </w:r>
      <w:proofErr w:type="spellStart"/>
      <w:r w:rsidR="003A1564">
        <w:rPr>
          <w:lang w:val="es-MX"/>
        </w:rPr>
        <w:t>poço</w:t>
      </w:r>
      <w:proofErr w:type="spellEnd"/>
      <w:r w:rsidR="003A1564">
        <w:rPr>
          <w:lang w:val="es-MX"/>
        </w:rPr>
        <w:t xml:space="preserve"> </w:t>
      </w:r>
      <w:proofErr w:type="spellStart"/>
      <w:r w:rsidR="003A1564">
        <w:rPr>
          <w:lang w:val="es-MX"/>
        </w:rPr>
        <w:t>produtor</w:t>
      </w:r>
      <w:proofErr w:type="spellEnd"/>
      <w:r w:rsidR="003A1564">
        <w:rPr>
          <w:lang w:val="es-MX"/>
        </w:rPr>
        <w:t>.</w:t>
      </w:r>
    </w:p>
    <w:p w:rsidR="00093D89" w:rsidRDefault="00093D89" w:rsidP="004729C1">
      <w:pPr>
        <w:pStyle w:val="Texto"/>
      </w:pPr>
      <w:r>
        <w:t xml:space="preserve">Em todos os parâmetros analisados </w:t>
      </w:r>
      <w:r w:rsidR="007B720D">
        <w:t>a seguir</w:t>
      </w:r>
      <w:r w:rsidR="00903761">
        <w:t xml:space="preserve">, </w:t>
      </w:r>
      <w:r>
        <w:t xml:space="preserve">comparados entre si através de regressões, prevalece sempre a condição de contorno que estabelece que Y = 0 para X = 0. Por esta razão foram adotadas equações do tipo Y = </w:t>
      </w:r>
      <w:proofErr w:type="spellStart"/>
      <w:proofErr w:type="gramStart"/>
      <w:r>
        <w:t>aX</w:t>
      </w:r>
      <w:proofErr w:type="spellEnd"/>
      <w:proofErr w:type="gramEnd"/>
      <w:r>
        <w:t xml:space="preserve"> para as leis ajustadas aos dados experimentais.</w:t>
      </w:r>
    </w:p>
    <w:p w:rsidR="00A40BCD" w:rsidRDefault="003A1564" w:rsidP="004729C1">
      <w:pPr>
        <w:pStyle w:val="Texto"/>
      </w:pPr>
      <w:r>
        <w:t xml:space="preserve">Na Figura </w:t>
      </w:r>
      <w:r w:rsidR="00BE2EC5">
        <w:t>5</w:t>
      </w:r>
      <w:r>
        <w:t xml:space="preserve"> mostra-se a correlação entre as difusividades </w:t>
      </w:r>
      <w:r w:rsidR="00381EEC">
        <w:t>obtidas pela equação (1</w:t>
      </w:r>
      <w:r w:rsidR="007B720D">
        <w:t>3</w:t>
      </w:r>
      <w:r w:rsidR="00381EEC">
        <w:t>) para tempos t</w:t>
      </w:r>
      <w:r w:rsidR="00381EEC" w:rsidRPr="00D94CA8">
        <w:rPr>
          <w:vertAlign w:val="subscript"/>
        </w:rPr>
        <w:t>0</w:t>
      </w:r>
      <w:r w:rsidR="00381EEC">
        <w:t xml:space="preserve"> de reação avaliados na curva de </w:t>
      </w:r>
      <w:proofErr w:type="spellStart"/>
      <w:r w:rsidR="00381EEC">
        <w:t>Theis</w:t>
      </w:r>
      <w:proofErr w:type="spellEnd"/>
      <w:r w:rsidR="00381EEC">
        <w:t xml:space="preserve"> (eixo Y), e as difusividades </w:t>
      </w:r>
      <w:r>
        <w:t xml:space="preserve">obtidas pela razão T/S </w:t>
      </w:r>
      <w:r w:rsidR="00381EEC">
        <w:t>dos testes (eixo X).</w:t>
      </w:r>
    </w:p>
    <w:p w:rsidR="009F6C41" w:rsidRDefault="006A3C20" w:rsidP="00DD7939">
      <w:pPr>
        <w:pStyle w:val="Texto"/>
        <w:jc w:val="center"/>
      </w:pPr>
      <w:r w:rsidRPr="006A3C20">
        <w:rPr>
          <w:noProof/>
        </w:rPr>
        <w:drawing>
          <wp:inline distT="0" distB="0" distL="0" distR="0" wp14:anchorId="1383B215" wp14:editId="3E539696">
            <wp:extent cx="2880000" cy="274680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7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564" w:rsidRDefault="003A1564" w:rsidP="00DD7939">
      <w:pPr>
        <w:pStyle w:val="Texto"/>
        <w:jc w:val="center"/>
      </w:pPr>
      <w:r>
        <w:t xml:space="preserve">Figura </w:t>
      </w:r>
      <w:r w:rsidR="00BE2EC5">
        <w:t>5</w:t>
      </w:r>
      <w:r>
        <w:t xml:space="preserve"> – Correlação difusividade para t</w:t>
      </w:r>
      <w:r w:rsidRPr="003A1564">
        <w:rPr>
          <w:vertAlign w:val="subscript"/>
        </w:rPr>
        <w:t>0</w:t>
      </w:r>
      <w:r>
        <w:t xml:space="preserve"> obtido da curva de </w:t>
      </w:r>
      <w:proofErr w:type="spellStart"/>
      <w:r>
        <w:t>Theis</w:t>
      </w:r>
      <w:proofErr w:type="spellEnd"/>
      <w:r>
        <w:t xml:space="preserve"> para </w:t>
      </w:r>
      <w:proofErr w:type="spellStart"/>
      <w:r>
        <w:t>s</w:t>
      </w:r>
      <w:r w:rsidRPr="003A1564">
        <w:rPr>
          <w:vertAlign w:val="subscript"/>
        </w:rPr>
        <w:t>w</w:t>
      </w:r>
      <w:proofErr w:type="spellEnd"/>
      <w:r>
        <w:t xml:space="preserve"> = 0,001 m</w:t>
      </w:r>
      <w:r w:rsidR="008C3416">
        <w:t xml:space="preserve"> x</w:t>
      </w:r>
      <w:r w:rsidR="008C3416" w:rsidRPr="008C3416">
        <w:t xml:space="preserve"> </w:t>
      </w:r>
      <w:r w:rsidR="008C3416">
        <w:t>difusividade dos testes de aquífero.</w:t>
      </w:r>
    </w:p>
    <w:p w:rsidR="009F6C41" w:rsidRDefault="00332525" w:rsidP="004729C1">
      <w:pPr>
        <w:pStyle w:val="Texto"/>
      </w:pPr>
      <w:r>
        <w:t>Existe uma boa correlação entre os dois conjuntos de difusividade (R</w:t>
      </w:r>
      <w:r w:rsidRPr="00332525">
        <w:rPr>
          <w:vertAlign w:val="superscript"/>
        </w:rPr>
        <w:t>2</w:t>
      </w:r>
      <w:r w:rsidR="00EE7DE3">
        <w:rPr>
          <w:vertAlign w:val="superscript"/>
        </w:rPr>
        <w:t xml:space="preserve"> </w:t>
      </w:r>
      <w:r>
        <w:t>= 0,9</w:t>
      </w:r>
      <w:r w:rsidR="006A3C20">
        <w:t>4</w:t>
      </w:r>
      <w:r>
        <w:t xml:space="preserve">). </w:t>
      </w:r>
      <w:r w:rsidR="00381EEC">
        <w:t>O</w:t>
      </w:r>
      <w:r w:rsidR="00D94CA8">
        <w:t xml:space="preserve">bserva-se </w:t>
      </w:r>
      <w:r>
        <w:t>uma discreta subestimação (</w:t>
      </w:r>
      <w:r w:rsidR="00381EEC">
        <w:t>Y = 0,83X)</w:t>
      </w:r>
      <w:r>
        <w:t xml:space="preserve"> dos valores da difusividade </w:t>
      </w:r>
      <w:r>
        <w:lastRenderedPageBreak/>
        <w:t>avaliados pela equação (1</w:t>
      </w:r>
      <w:r w:rsidR="007B720D">
        <w:t>3</w:t>
      </w:r>
      <w:r>
        <w:t>)</w:t>
      </w:r>
      <w:r w:rsidR="00381EEC">
        <w:t xml:space="preserve"> em relação àqueles obtidos a partir dos testes de aquífero</w:t>
      </w:r>
      <w:r>
        <w:t xml:space="preserve">. </w:t>
      </w:r>
      <w:r w:rsidR="00381EEC">
        <w:t xml:space="preserve">Isso pode ser explicado </w:t>
      </w:r>
      <w:r w:rsidR="00C13283">
        <w:t>pela discreta superestimação dos</w:t>
      </w:r>
      <w:r w:rsidR="00381EEC">
        <w:t xml:space="preserve"> tempos t</w:t>
      </w:r>
      <w:r w:rsidR="00381EEC" w:rsidRPr="00381EEC">
        <w:rPr>
          <w:vertAlign w:val="subscript"/>
        </w:rPr>
        <w:t>0</w:t>
      </w:r>
      <w:r w:rsidR="00381EEC">
        <w:t xml:space="preserve"> </w:t>
      </w:r>
      <w:r w:rsidR="00C13283">
        <w:t>resultante d</w:t>
      </w:r>
      <w:r w:rsidR="00381EEC">
        <w:t xml:space="preserve">a forma como foram obtidos. Esses tempos, com efeito, foram tomados na curva de </w:t>
      </w:r>
      <w:proofErr w:type="spellStart"/>
      <w:r w:rsidR="00381EEC">
        <w:t>Theis</w:t>
      </w:r>
      <w:proofErr w:type="spellEnd"/>
      <w:r w:rsidR="00381EEC">
        <w:t xml:space="preserve"> para um rebaixamento de 0,001 m, enquanto que no programa que gerou os pares </w:t>
      </w:r>
      <w:r w:rsidR="00C924EF">
        <w:t xml:space="preserve">teóricos </w:t>
      </w:r>
      <w:r w:rsidR="00381EEC">
        <w:t>(</w:t>
      </w:r>
      <w:proofErr w:type="gramStart"/>
      <w:r w:rsidR="00381EEC">
        <w:t>D,</w:t>
      </w:r>
      <w:proofErr w:type="gramEnd"/>
      <w:r w:rsidR="00381EEC">
        <w:t>t</w:t>
      </w:r>
      <w:r w:rsidR="00381EEC" w:rsidRPr="00381EEC">
        <w:rPr>
          <w:vertAlign w:val="subscript"/>
        </w:rPr>
        <w:t>0</w:t>
      </w:r>
      <w:r w:rsidR="00381EEC">
        <w:t xml:space="preserve">), mostrados na Figura </w:t>
      </w:r>
      <w:r w:rsidR="00BE2EC5">
        <w:t>1</w:t>
      </w:r>
      <w:r w:rsidR="00381EEC">
        <w:t>, foram considerados rebaixamentos menores que 0,0001 metros como limite das aproximações sucessivas.</w:t>
      </w:r>
    </w:p>
    <w:p w:rsidR="008C3416" w:rsidRDefault="008C3416" w:rsidP="004729C1">
      <w:pPr>
        <w:pStyle w:val="Texto"/>
      </w:pPr>
      <w:r>
        <w:t xml:space="preserve">Na Figura </w:t>
      </w:r>
      <w:r w:rsidR="00BE2EC5">
        <w:t>6</w:t>
      </w:r>
      <w:r>
        <w:t xml:space="preserve"> mostra-se a correlação entre </w:t>
      </w:r>
      <w:r w:rsidR="00E205CE">
        <w:t xml:space="preserve">as difusividades obtidas pela razão T/S dos testes </w:t>
      </w:r>
      <w:r w:rsidR="00157B40">
        <w:t xml:space="preserve">de aquífero </w:t>
      </w:r>
      <w:r w:rsidR="00E205CE">
        <w:t xml:space="preserve">(eixo X) e </w:t>
      </w:r>
      <w:r>
        <w:t>as difusividades obtidas pela equação (1</w:t>
      </w:r>
      <w:r w:rsidR="00627B1E">
        <w:t>3</w:t>
      </w:r>
      <w:r>
        <w:t>) para tempos t</w:t>
      </w:r>
      <w:r w:rsidRPr="00D94CA8">
        <w:rPr>
          <w:vertAlign w:val="subscript"/>
        </w:rPr>
        <w:t>0</w:t>
      </w:r>
      <w:r>
        <w:t xml:space="preserve"> de reação dos </w:t>
      </w:r>
      <w:r w:rsidR="00610CA6">
        <w:t>poços de observação</w:t>
      </w:r>
      <w:r>
        <w:t xml:space="preserve"> avaliados na curva de </w:t>
      </w:r>
      <w:r w:rsidR="00E205CE">
        <w:t xml:space="preserve">Cooper/Jacob </w:t>
      </w:r>
      <w:r>
        <w:t>(eixo Y)</w:t>
      </w:r>
      <w:r w:rsidR="00E205CE">
        <w:t xml:space="preserve">. </w:t>
      </w:r>
      <w:r w:rsidR="004E35F4">
        <w:t>Tem-se aqui também uma boa correlação entre os dois conjuntos de difusividade (R</w:t>
      </w:r>
      <w:r w:rsidR="004E35F4" w:rsidRPr="00332525">
        <w:rPr>
          <w:vertAlign w:val="superscript"/>
        </w:rPr>
        <w:t>2</w:t>
      </w:r>
      <w:r w:rsidR="004E35F4">
        <w:t xml:space="preserve"> = 0,88). A subestimação (Y = 0,56X) dos valores da difusividade avaliados pela equação (1</w:t>
      </w:r>
      <w:r w:rsidR="00627B1E">
        <w:t>3</w:t>
      </w:r>
      <w:r w:rsidR="004E35F4">
        <w:t xml:space="preserve">) é, entretanto, muito mais acentuada que no caso </w:t>
      </w:r>
      <w:r w:rsidR="004E35F4" w:rsidRPr="000C6D6F">
        <w:t xml:space="preserve">anterior. </w:t>
      </w:r>
      <w:r w:rsidR="000D4CC6" w:rsidRPr="000C6D6F">
        <w:t>Essa subestimação deve-se à dificuldade de extrapolar corretamente a</w:t>
      </w:r>
      <w:r w:rsidR="000D4CC6">
        <w:t xml:space="preserve"> curva de rebaixamento, na maioria dos </w:t>
      </w:r>
      <w:r w:rsidR="0089637E">
        <w:t>casos</w:t>
      </w:r>
      <w:r w:rsidR="000D4CC6">
        <w:t>, para a obtenção confiável dos tempos t</w:t>
      </w:r>
      <w:r w:rsidR="000D4CC6" w:rsidRPr="000D4CC6">
        <w:rPr>
          <w:vertAlign w:val="subscript"/>
        </w:rPr>
        <w:t>0</w:t>
      </w:r>
      <w:r w:rsidR="000D4CC6">
        <w:t xml:space="preserve"> de reação (Figura </w:t>
      </w:r>
      <w:r w:rsidR="00BE2EC5">
        <w:t>7</w:t>
      </w:r>
      <w:r w:rsidR="000D4CC6">
        <w:t>). Apenas em poucos testes de aquífero (</w:t>
      </w:r>
      <w:proofErr w:type="gramStart"/>
      <w:r w:rsidR="000D4CC6">
        <w:t>APp11</w:t>
      </w:r>
      <w:proofErr w:type="gramEnd"/>
      <w:r w:rsidR="000D4CC6">
        <w:t xml:space="preserve">/APz8, APp5/APz7, APp7/APp5, APp4/APz4) foram flagrados rebaixamentos iniciais suficientemente pequenos para caracterizar o regime de </w:t>
      </w:r>
      <w:proofErr w:type="spellStart"/>
      <w:r w:rsidR="000D4CC6">
        <w:t>Theis</w:t>
      </w:r>
      <w:proofErr w:type="spellEnd"/>
      <w:r w:rsidR="000D4CC6">
        <w:t xml:space="preserve"> no gráfico </w:t>
      </w:r>
      <w:proofErr w:type="spellStart"/>
      <w:r w:rsidR="000D4CC6">
        <w:t>monolog</w:t>
      </w:r>
      <w:proofErr w:type="spellEnd"/>
      <w:r w:rsidR="000D4CC6">
        <w:t xml:space="preserve"> e permitir avaliações confiáveis do t</w:t>
      </w:r>
      <w:r w:rsidR="000D4CC6" w:rsidRPr="000D4CC6">
        <w:rPr>
          <w:vertAlign w:val="subscript"/>
        </w:rPr>
        <w:t>0</w:t>
      </w:r>
      <w:r w:rsidR="00C13283">
        <w:t xml:space="preserve"> (ver teste APp4/APz4 na Figura </w:t>
      </w:r>
      <w:r w:rsidR="00BE2EC5">
        <w:t>7</w:t>
      </w:r>
      <w:r w:rsidR="00C13283">
        <w:t>)</w:t>
      </w:r>
      <w:r w:rsidR="000D4CC6">
        <w:t>. Nesses casos os tempos t</w:t>
      </w:r>
      <w:r w:rsidR="000D4CC6" w:rsidRPr="000D4CC6">
        <w:rPr>
          <w:vertAlign w:val="subscript"/>
        </w:rPr>
        <w:t>0</w:t>
      </w:r>
      <w:r w:rsidR="000D4CC6">
        <w:t xml:space="preserve"> de reação dos </w:t>
      </w:r>
      <w:r w:rsidR="00610CA6">
        <w:t>poços de observação</w:t>
      </w:r>
      <w:r w:rsidR="000D4CC6">
        <w:t xml:space="preserve"> praticamente coincidem com aqueles obtidos no gráfico </w:t>
      </w:r>
      <w:proofErr w:type="spellStart"/>
      <w:r w:rsidR="000D4CC6">
        <w:t>bilog</w:t>
      </w:r>
      <w:proofErr w:type="spellEnd"/>
      <w:r w:rsidR="000D4CC6">
        <w:t>.</w:t>
      </w:r>
    </w:p>
    <w:p w:rsidR="003A1564" w:rsidRDefault="008C3416" w:rsidP="00DD7939">
      <w:pPr>
        <w:pStyle w:val="Texto"/>
        <w:jc w:val="center"/>
      </w:pPr>
      <w:r w:rsidRPr="008C3416">
        <w:rPr>
          <w:noProof/>
        </w:rPr>
        <w:lastRenderedPageBreak/>
        <w:drawing>
          <wp:inline distT="0" distB="0" distL="0" distR="0" wp14:anchorId="27C4D2DC" wp14:editId="44D9F7A5">
            <wp:extent cx="2880000" cy="2811600"/>
            <wp:effectExtent l="0" t="0" r="0" b="825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564" w:rsidRDefault="003A1564" w:rsidP="00DD7939">
      <w:pPr>
        <w:pStyle w:val="Texto"/>
        <w:jc w:val="center"/>
      </w:pPr>
      <w:r>
        <w:t xml:space="preserve">Figura </w:t>
      </w:r>
      <w:r w:rsidR="00BE2EC5">
        <w:t>6</w:t>
      </w:r>
      <w:r>
        <w:t xml:space="preserve"> – Correlação </w:t>
      </w:r>
      <w:r w:rsidR="008C3416">
        <w:t>difusividade para t</w:t>
      </w:r>
      <w:r w:rsidR="008C3416" w:rsidRPr="003A1564">
        <w:rPr>
          <w:vertAlign w:val="subscript"/>
        </w:rPr>
        <w:t>0</w:t>
      </w:r>
      <w:r w:rsidR="008C3416">
        <w:t xml:space="preserve"> obtido da curva de Cooper/Jacob para s = 0,0 m x </w:t>
      </w:r>
      <w:r>
        <w:t>difusividade dos testes de aquífero.</w:t>
      </w:r>
    </w:p>
    <w:p w:rsidR="003A1564" w:rsidRDefault="003A1564" w:rsidP="00DD7939">
      <w:pPr>
        <w:pStyle w:val="Texto"/>
        <w:jc w:val="center"/>
      </w:pPr>
    </w:p>
    <w:p w:rsidR="003A1564" w:rsidRDefault="000D4CC6" w:rsidP="00DD7939">
      <w:pPr>
        <w:pStyle w:val="Texto"/>
        <w:jc w:val="center"/>
      </w:pPr>
      <w:r w:rsidRPr="000D4CC6">
        <w:rPr>
          <w:noProof/>
        </w:rPr>
        <w:drawing>
          <wp:inline distT="0" distB="0" distL="0" distR="0" wp14:anchorId="78FE57D8" wp14:editId="507CF0AE">
            <wp:extent cx="2880000" cy="2548800"/>
            <wp:effectExtent l="0" t="0" r="0" b="444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5F4" w:rsidRDefault="004E35F4" w:rsidP="00DD7939">
      <w:pPr>
        <w:pStyle w:val="Texto"/>
        <w:jc w:val="center"/>
      </w:pPr>
      <w:r>
        <w:t xml:space="preserve">Figura </w:t>
      </w:r>
      <w:r w:rsidR="00BE2EC5">
        <w:t>7</w:t>
      </w:r>
      <w:r>
        <w:t xml:space="preserve"> – Extrapolação da reta de Cooper/Jacob</w:t>
      </w:r>
    </w:p>
    <w:p w:rsidR="00241172" w:rsidRPr="004729C1" w:rsidRDefault="000D4CC6" w:rsidP="004729C1">
      <w:pPr>
        <w:pStyle w:val="Texto"/>
      </w:pPr>
      <w:r w:rsidRPr="004729C1">
        <w:t xml:space="preserve">Na grande maioria dos testes de aquífero analisados a extrapolação do regime de </w:t>
      </w:r>
      <w:proofErr w:type="spellStart"/>
      <w:r w:rsidRPr="004729C1">
        <w:t>Theis</w:t>
      </w:r>
      <w:proofErr w:type="spellEnd"/>
      <w:r w:rsidRPr="004729C1">
        <w:t xml:space="preserve">, no gráfico </w:t>
      </w:r>
      <w:proofErr w:type="spellStart"/>
      <w:r w:rsidRPr="004729C1">
        <w:t>monolog</w:t>
      </w:r>
      <w:proofErr w:type="spellEnd"/>
      <w:r w:rsidRPr="004729C1">
        <w:t>, conduziu</w:t>
      </w:r>
      <w:r w:rsidR="00C13283" w:rsidRPr="004729C1">
        <w:t xml:space="preserve"> </w:t>
      </w:r>
      <w:proofErr w:type="gramStart"/>
      <w:r w:rsidR="00C13283" w:rsidRPr="004729C1">
        <w:t>a</w:t>
      </w:r>
      <w:proofErr w:type="gramEnd"/>
      <w:r w:rsidR="00C13283" w:rsidRPr="004729C1">
        <w:t xml:space="preserve"> tempos t</w:t>
      </w:r>
      <w:r w:rsidR="00C13283" w:rsidRPr="00DD7939">
        <w:rPr>
          <w:vertAlign w:val="subscript"/>
        </w:rPr>
        <w:t>0</w:t>
      </w:r>
      <w:r w:rsidR="00C13283" w:rsidRPr="004729C1">
        <w:t xml:space="preserve"> de reação muito superestimados e, consequentemente, na</w:t>
      </w:r>
      <w:r w:rsidR="00241172" w:rsidRPr="004729C1">
        <w:t>s</w:t>
      </w:r>
      <w:r w:rsidR="00C13283" w:rsidRPr="004729C1">
        <w:t xml:space="preserve"> equaç</w:t>
      </w:r>
      <w:r w:rsidR="00241172" w:rsidRPr="004729C1">
        <w:t>ões</w:t>
      </w:r>
      <w:r w:rsidR="00C13283" w:rsidRPr="004729C1">
        <w:t xml:space="preserve"> (1</w:t>
      </w:r>
      <w:r w:rsidR="000C6D6F">
        <w:t>3</w:t>
      </w:r>
      <w:r w:rsidR="00C13283" w:rsidRPr="004729C1">
        <w:t>)</w:t>
      </w:r>
      <w:r w:rsidR="00241172" w:rsidRPr="004729C1">
        <w:t xml:space="preserve"> e (1</w:t>
      </w:r>
      <w:r w:rsidR="000C6D6F">
        <w:t>4</w:t>
      </w:r>
      <w:r w:rsidR="00241172" w:rsidRPr="004729C1">
        <w:t>)</w:t>
      </w:r>
      <w:r w:rsidR="00C13283" w:rsidRPr="004729C1">
        <w:t xml:space="preserve">, a difusividades muito subestimadas. </w:t>
      </w:r>
      <w:proofErr w:type="gramStart"/>
      <w:r w:rsidR="00241172" w:rsidRPr="004729C1">
        <w:lastRenderedPageBreak/>
        <w:t>Foi</w:t>
      </w:r>
      <w:proofErr w:type="gramEnd"/>
      <w:r w:rsidR="00241172" w:rsidRPr="004729C1">
        <w:t xml:space="preserve"> por esta razão que foram adotados, na presente análise, os tempos t</w:t>
      </w:r>
      <w:r w:rsidR="00241172" w:rsidRPr="00DD7939">
        <w:rPr>
          <w:vertAlign w:val="subscript"/>
        </w:rPr>
        <w:t>0</w:t>
      </w:r>
      <w:r w:rsidR="00241172" w:rsidRPr="004729C1">
        <w:t xml:space="preserve"> obtidos com o auxílio da curva de </w:t>
      </w:r>
      <w:proofErr w:type="spellStart"/>
      <w:r w:rsidR="00241172" w:rsidRPr="004729C1">
        <w:t>Theis</w:t>
      </w:r>
      <w:proofErr w:type="spellEnd"/>
      <w:r w:rsidR="00241172" w:rsidRPr="004729C1">
        <w:t>.</w:t>
      </w:r>
    </w:p>
    <w:p w:rsidR="003E70D2" w:rsidRPr="00F27F3B" w:rsidRDefault="003E70D2" w:rsidP="003E70D2">
      <w:pPr>
        <w:pStyle w:val="Ttulo2"/>
      </w:pPr>
      <w:r>
        <w:t>3.</w:t>
      </w:r>
      <w:r>
        <w:t>2</w:t>
      </w:r>
      <w:r w:rsidRPr="00F27F3B">
        <w:t>.</w:t>
      </w:r>
      <w:r w:rsidRPr="00F27F3B">
        <w:tab/>
      </w:r>
      <w:r>
        <w:t>Explicitação do Par (</w:t>
      </w:r>
      <w:proofErr w:type="gramStart"/>
      <w:r>
        <w:t>T,</w:t>
      </w:r>
      <w:proofErr w:type="gramEnd"/>
      <w:r>
        <w:t xml:space="preserve">S) a </w:t>
      </w:r>
      <w:r w:rsidR="000A6546">
        <w:t>p</w:t>
      </w:r>
      <w:r>
        <w:t>artir da Difusividade</w:t>
      </w:r>
    </w:p>
    <w:p w:rsidR="003A1564" w:rsidRDefault="00480B99" w:rsidP="004729C1">
      <w:pPr>
        <w:pStyle w:val="Texto"/>
      </w:pPr>
      <w:r w:rsidRPr="00480B99">
        <w:t>Uma vez obtida</w:t>
      </w:r>
      <w:r w:rsidR="006862EA">
        <w:t>s</w:t>
      </w:r>
      <w:r w:rsidRPr="00480B99">
        <w:t xml:space="preserve"> a</w:t>
      </w:r>
      <w:r w:rsidR="00985787">
        <w:t>s</w:t>
      </w:r>
      <w:r w:rsidRPr="00480B99">
        <w:t xml:space="preserve"> difusividade</w:t>
      </w:r>
      <w:r w:rsidR="00985787">
        <w:t>s</w:t>
      </w:r>
      <w:r w:rsidR="004F408E">
        <w:t xml:space="preserve"> D</w:t>
      </w:r>
      <w:r w:rsidR="00985787">
        <w:t xml:space="preserve"> em cada poço</w:t>
      </w:r>
      <w:r w:rsidRPr="00480B99">
        <w:t xml:space="preserve">, é possível explicitar </w:t>
      </w:r>
      <w:r w:rsidR="00985787">
        <w:t>seus respectivos pares</w:t>
      </w:r>
      <w:r w:rsidRPr="00480B99">
        <w:t xml:space="preserve"> (</w:t>
      </w:r>
      <w:proofErr w:type="gramStart"/>
      <w:r w:rsidRPr="00480B99">
        <w:t>T,</w:t>
      </w:r>
      <w:proofErr w:type="gramEnd"/>
      <w:r w:rsidRPr="00480B99">
        <w:t xml:space="preserve">S) </w:t>
      </w:r>
      <w:r>
        <w:t>através do procedimento analítico mostrado a seguir:</w:t>
      </w:r>
    </w:p>
    <w:p w:rsidR="00480B99" w:rsidRDefault="00480B99" w:rsidP="004729C1">
      <w:pPr>
        <w:pStyle w:val="Texto"/>
      </w:pPr>
      <w:r>
        <w:t>Consideremos a equação (2) aplicada a um poço de observação qualquer.</w:t>
      </w:r>
    </w:p>
    <w:p w:rsidR="00480B99" w:rsidRDefault="00480B99" w:rsidP="00DD7939">
      <w:pPr>
        <w:pStyle w:val="Texto"/>
        <w:jc w:val="center"/>
      </w:pPr>
      <m:oMath>
        <m:r>
          <w:rPr>
            <w:rFonts w:ascii="Cambria Math" w:hAnsi="Cambria Math"/>
            <w:sz w:val="20"/>
            <w:szCs w:val="20"/>
          </w:rPr>
          <m:t xml:space="preserve">s' </m:t>
        </m:r>
        <m:r>
          <m:rPr>
            <m:nor/>
          </m:rPr>
          <w:rPr>
            <w:sz w:val="20"/>
            <w:szCs w:val="20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m:rPr>
                <m:nor/>
              </m:rPr>
              <w:rPr>
                <w:sz w:val="20"/>
                <w:szCs w:val="20"/>
              </w:rPr>
              <m:t>Q</m:t>
            </m:r>
          </m:num>
          <m:den>
            <m:r>
              <m:rPr>
                <m:nor/>
              </m:rPr>
              <w:rPr>
                <w:sz w:val="20"/>
                <w:szCs w:val="20"/>
              </w:rPr>
              <m:t>4πT</m:t>
            </m:r>
          </m:den>
        </m:f>
        <m:r>
          <m:rPr>
            <m:nor/>
          </m:rPr>
          <w:rPr>
            <w:sz w:val="20"/>
            <w:szCs w:val="20"/>
          </w:rPr>
          <m:t xml:space="preserve"> W(U)</m:t>
        </m:r>
      </m:oMath>
      <w:r>
        <w:t xml:space="preserve">    (17)</w:t>
      </w:r>
      <w:proofErr w:type="gramStart"/>
      <w:r>
        <w:t xml:space="preserve">   </w:t>
      </w:r>
      <w:proofErr w:type="gramEnd"/>
      <w:r>
        <w:t>em que:</w:t>
      </w:r>
    </w:p>
    <w:p w:rsidR="00480B99" w:rsidRPr="00AB0BE2" w:rsidRDefault="004F408E" w:rsidP="004729C1">
      <w:pPr>
        <w:pStyle w:val="ONDE1"/>
      </w:pPr>
      <w:r>
        <w:t>s’</w:t>
      </w:r>
      <w:r w:rsidR="00480B99" w:rsidRPr="00AB0BE2">
        <w:tab/>
        <w:t>=</w:t>
      </w:r>
      <w:r w:rsidR="00480B99" w:rsidRPr="00AB0BE2">
        <w:tab/>
        <w:t>rebaixamento num dado tempo t</w:t>
      </w:r>
      <w:r>
        <w:t>’</w:t>
      </w:r>
      <w:r w:rsidR="00480B99" w:rsidRPr="00AB0BE2">
        <w:t xml:space="preserve"> - (L)</w:t>
      </w:r>
    </w:p>
    <w:p w:rsidR="00480B99" w:rsidRPr="00AB0BE2" w:rsidRDefault="00480B99" w:rsidP="004729C1">
      <w:pPr>
        <w:pStyle w:val="ONDE1"/>
      </w:pPr>
      <w:r w:rsidRPr="00AB0BE2">
        <w:t>Q</w:t>
      </w:r>
      <w:r w:rsidRPr="00AB0BE2">
        <w:tab/>
        <w:t>=</w:t>
      </w:r>
      <w:r w:rsidRPr="00AB0BE2">
        <w:tab/>
        <w:t>vazão constante de bombeamento - (L</w:t>
      </w:r>
      <w:r w:rsidRPr="00AB0BE2">
        <w:rPr>
          <w:vertAlign w:val="superscript"/>
        </w:rPr>
        <w:t>3</w:t>
      </w:r>
      <w:r w:rsidRPr="00AB0BE2">
        <w:t>T</w:t>
      </w:r>
      <w:r w:rsidRPr="00AB0BE2">
        <w:rPr>
          <w:vertAlign w:val="superscript"/>
        </w:rPr>
        <w:t>-1</w:t>
      </w:r>
      <w:r w:rsidRPr="00AB0BE2">
        <w:t>)</w:t>
      </w:r>
    </w:p>
    <w:p w:rsidR="00480B99" w:rsidRPr="00AB0BE2" w:rsidRDefault="00480B99" w:rsidP="004729C1">
      <w:pPr>
        <w:pStyle w:val="ONDE1"/>
      </w:pPr>
      <w:r w:rsidRPr="00AB0BE2">
        <w:t>T</w:t>
      </w:r>
      <w:r w:rsidRPr="00AB0BE2">
        <w:tab/>
        <w:t>=</w:t>
      </w:r>
      <w:r w:rsidRPr="00AB0BE2">
        <w:tab/>
      </w:r>
      <w:proofErr w:type="spellStart"/>
      <w:r w:rsidRPr="00AB0BE2">
        <w:t>transmissividade</w:t>
      </w:r>
      <w:proofErr w:type="spellEnd"/>
      <w:r w:rsidRPr="00AB0BE2">
        <w:t xml:space="preserve"> hidráulica - (L</w:t>
      </w:r>
      <w:r w:rsidRPr="00AB0BE2">
        <w:rPr>
          <w:vertAlign w:val="superscript"/>
        </w:rPr>
        <w:t>2</w:t>
      </w:r>
      <w:r w:rsidRPr="00AB0BE2">
        <w:t>T</w:t>
      </w:r>
      <w:r w:rsidRPr="00AB0BE2">
        <w:rPr>
          <w:vertAlign w:val="superscript"/>
        </w:rPr>
        <w:t>-1</w:t>
      </w:r>
      <w:r w:rsidRPr="00AB0BE2">
        <w:t>)</w:t>
      </w:r>
    </w:p>
    <w:p w:rsidR="00480B99" w:rsidRPr="00985787" w:rsidRDefault="00480B99" w:rsidP="004729C1">
      <w:pPr>
        <w:pStyle w:val="ONDE1"/>
      </w:pPr>
      <w:r w:rsidRPr="00985787">
        <w:t>W(u</w:t>
      </w:r>
      <w:proofErr w:type="gramStart"/>
      <w:r w:rsidRPr="00985787">
        <w:t>)</w:t>
      </w:r>
      <w:proofErr w:type="gramEnd"/>
      <w:r w:rsidRPr="00985787">
        <w:tab/>
        <w:t>=</w:t>
      </w:r>
      <w:r w:rsidRPr="00985787">
        <w:tab/>
        <w:t xml:space="preserve">função de </w:t>
      </w:r>
      <w:proofErr w:type="spellStart"/>
      <w:r w:rsidRPr="00985787">
        <w:t>Theis</w:t>
      </w:r>
      <w:proofErr w:type="spellEnd"/>
      <w:r w:rsidRPr="00985787">
        <w:t xml:space="preserve"> explicitada na equação (3)</w:t>
      </w:r>
    </w:p>
    <w:p w:rsidR="00480B99" w:rsidRDefault="004202E9" w:rsidP="004729C1">
      <w:pPr>
        <w:pStyle w:val="ONDE1"/>
      </w:pPr>
      <w:proofErr w:type="gramStart"/>
      <w:r>
        <w:t>u</w:t>
      </w:r>
      <w:proofErr w:type="gramEnd"/>
      <w:r w:rsidR="00480B99">
        <w:tab/>
        <w:t>=</w:t>
      </w:r>
      <w:r w:rsidR="00480B99">
        <w:tab/>
      </w:r>
      <m:oMath>
        <m:f>
          <m:fPr>
            <m:type m:val="skw"/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  <w:sz w:val="20"/>
                    <w:szCs w:val="20"/>
                  </w:rPr>
                  <m:t>r</m:t>
                </m:r>
              </m:e>
              <m:sup>
                <m:r>
                  <m:rPr>
                    <m:nor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  <m:r>
              <m:rPr>
                <m:nor/>
              </m:rPr>
              <w:rPr>
                <w:rFonts w:ascii="Cambria Math" w:hAnsi="Cambria Math"/>
                <w:sz w:val="20"/>
                <w:szCs w:val="20"/>
              </w:rPr>
              <m:t>S</m:t>
            </m:r>
          </m:num>
          <m:den>
            <m:r>
              <m:rPr>
                <m:nor/>
              </m:rPr>
              <w:rPr>
                <w:rFonts w:ascii="Cambria Math" w:hAnsi="Cambria Math"/>
                <w:sz w:val="20"/>
                <w:szCs w:val="20"/>
              </w:rPr>
              <m:t>4Tt'</m:t>
            </m:r>
          </m:den>
        </m:f>
      </m:oMath>
      <w:r w:rsidR="00480B99">
        <w:t xml:space="preserve">   em que:</w:t>
      </w:r>
    </w:p>
    <w:p w:rsidR="00480B99" w:rsidRPr="00E228D1" w:rsidRDefault="00480B99" w:rsidP="004729C1">
      <w:pPr>
        <w:pStyle w:val="ONDE2"/>
      </w:pPr>
      <w:r w:rsidRPr="00E228D1">
        <w:t>r</w:t>
      </w:r>
      <w:r w:rsidRPr="00E228D1">
        <w:tab/>
        <w:t>=</w:t>
      </w:r>
      <w:r w:rsidRPr="00E228D1">
        <w:tab/>
        <w:t xml:space="preserve">distância do poço bombeado ao </w:t>
      </w:r>
      <w:r>
        <w:t>poço de observação considerado</w:t>
      </w:r>
      <w:r w:rsidRPr="00E228D1">
        <w:t xml:space="preserve"> </w:t>
      </w:r>
      <w:r>
        <w:t xml:space="preserve">- </w:t>
      </w:r>
      <w:r w:rsidRPr="00E228D1">
        <w:t>(L).</w:t>
      </w:r>
    </w:p>
    <w:p w:rsidR="00480B99" w:rsidRPr="00E228D1" w:rsidRDefault="00480B99" w:rsidP="004729C1">
      <w:pPr>
        <w:pStyle w:val="ONDE2"/>
      </w:pPr>
      <w:r w:rsidRPr="00E228D1">
        <w:t>S</w:t>
      </w:r>
      <w:r w:rsidRPr="00E228D1">
        <w:tab/>
        <w:t>=</w:t>
      </w:r>
      <w:r w:rsidRPr="00E228D1">
        <w:tab/>
        <w:t xml:space="preserve">coeficiente de armazenamento </w:t>
      </w:r>
      <w:r>
        <w:t xml:space="preserve">- </w:t>
      </w:r>
      <w:r w:rsidRPr="00E228D1">
        <w:t>(adimensional)</w:t>
      </w:r>
    </w:p>
    <w:p w:rsidR="00480B99" w:rsidRPr="00BA2568" w:rsidRDefault="00480B99" w:rsidP="004729C1">
      <w:pPr>
        <w:pStyle w:val="ONDE2"/>
      </w:pPr>
      <w:r>
        <w:t>t</w:t>
      </w:r>
      <w:r w:rsidR="001A2A1C">
        <w:t>'</w:t>
      </w:r>
      <w:r>
        <w:tab/>
        <w:t>=</w:t>
      </w:r>
      <w:r>
        <w:tab/>
        <w:t xml:space="preserve">tempo </w:t>
      </w:r>
      <w:r w:rsidR="001A2A1C">
        <w:t>&gt; t</w:t>
      </w:r>
      <w:r w:rsidR="001A2A1C" w:rsidRPr="001A2A1C">
        <w:rPr>
          <w:vertAlign w:val="subscript"/>
        </w:rPr>
        <w:t>0</w:t>
      </w:r>
      <w:r w:rsidR="001A2A1C">
        <w:t xml:space="preserve"> considerado suficiente</w:t>
      </w:r>
      <w:r w:rsidR="008A6945">
        <w:t>mente</w:t>
      </w:r>
      <w:r w:rsidR="001A2A1C">
        <w:t xml:space="preserve"> </w:t>
      </w:r>
      <w:r w:rsidR="00985787">
        <w:t xml:space="preserve">grande </w:t>
      </w:r>
      <w:r w:rsidR="001A2A1C">
        <w:t>para a obtenção de um rebaixamento</w:t>
      </w:r>
      <w:r w:rsidR="004F408E">
        <w:t xml:space="preserve"> s’</w:t>
      </w:r>
      <w:r w:rsidR="001A2A1C">
        <w:t xml:space="preserve"> mensurável com confiança</w:t>
      </w:r>
      <w:r>
        <w:t xml:space="preserve"> - (T).</w:t>
      </w:r>
    </w:p>
    <w:p w:rsidR="003A1564" w:rsidRDefault="00480B99" w:rsidP="004729C1">
      <w:pPr>
        <w:pStyle w:val="Texto"/>
      </w:pPr>
      <w:r>
        <w:t xml:space="preserve">A expressão para </w:t>
      </w:r>
      <w:r w:rsidR="004202E9">
        <w:t>u</w:t>
      </w:r>
      <w:r>
        <w:t xml:space="preserve"> pode ser convenientemente escrita como:</w:t>
      </w:r>
    </w:p>
    <w:p w:rsidR="00985787" w:rsidRDefault="004202E9" w:rsidP="00DD7939">
      <w:pPr>
        <w:pStyle w:val="Texto"/>
        <w:jc w:val="center"/>
      </w:pPr>
      <m:oMath>
        <m:r>
          <m:rPr>
            <m:nor/>
          </m:rPr>
          <m:t>u=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nor/>
                  </m:rPr>
                  <m:t>r</m:t>
                </m:r>
              </m:e>
              <m:sup>
                <m:r>
                  <m:rPr>
                    <m:nor/>
                  </m:rPr>
                  <m:t>2</m:t>
                </m:r>
              </m:sup>
            </m:sSup>
          </m:num>
          <m:den>
            <m:r>
              <m:rPr>
                <m:nor/>
              </m:rPr>
              <m:t>4t'</m:t>
            </m:r>
          </m:den>
        </m:f>
        <m:r>
          <m:rPr>
            <m:nor/>
          </m:rP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m:t>S</m:t>
            </m:r>
          </m:num>
          <m:den>
            <m:r>
              <m:rPr>
                <m:nor/>
              </m:rPr>
              <m:t>T</m:t>
            </m:r>
          </m:den>
        </m:f>
      </m:oMath>
      <w:r w:rsidR="00480B99" w:rsidRPr="00480B99">
        <w:t xml:space="preserve"> </w:t>
      </w:r>
      <w:r w:rsidR="00480B99">
        <w:t xml:space="preserve">    (18)</w:t>
      </w:r>
      <w:proofErr w:type="gramStart"/>
      <w:r w:rsidR="00985787" w:rsidRPr="00985787">
        <w:t xml:space="preserve"> </w:t>
      </w:r>
      <w:r w:rsidR="00985787">
        <w:t xml:space="preserve">   </w:t>
      </w:r>
      <w:proofErr w:type="gramEnd"/>
      <w:r w:rsidR="00985787">
        <w:t>em que:</w:t>
      </w:r>
    </w:p>
    <w:p w:rsidR="009F6C41" w:rsidRDefault="00985787" w:rsidP="004729C1">
      <w:pPr>
        <w:pStyle w:val="ONDE1"/>
      </w:pPr>
      <w:r>
        <w:t>r</w:t>
      </w:r>
      <w:r>
        <w:tab/>
        <w:t>=</w:t>
      </w:r>
      <w:r>
        <w:tab/>
        <w:t>distância do poço bombeado ao poço de observação (L)</w:t>
      </w:r>
    </w:p>
    <w:p w:rsidR="00480B99" w:rsidRPr="00480B99" w:rsidRDefault="00480B99" w:rsidP="004729C1">
      <w:pPr>
        <w:pStyle w:val="Texto"/>
      </w:pPr>
      <w:r>
        <w:lastRenderedPageBreak/>
        <w:t xml:space="preserve">Na equação (18) todas as variáveis são conhecidas, sendo </w:t>
      </w:r>
      <w:r w:rsidR="004F408E">
        <w:t>(</w:t>
      </w:r>
      <w:r>
        <w:t>S/T</w:t>
      </w:r>
      <w:proofErr w:type="gramStart"/>
      <w:r w:rsidR="004F408E">
        <w:t>)</w:t>
      </w:r>
      <w:proofErr w:type="gramEnd"/>
      <w:r w:rsidR="004F408E">
        <w:t>=1/D</w:t>
      </w:r>
      <w:r>
        <w:t xml:space="preserve"> o inverso da difusividade que foi avaliada pela equação (1</w:t>
      </w:r>
      <w:r w:rsidR="00E4453C">
        <w:t>3</w:t>
      </w:r>
      <w:r>
        <w:t>). De posse do</w:t>
      </w:r>
      <w:r w:rsidR="00985787">
        <w:t>s</w:t>
      </w:r>
      <w:r>
        <w:t xml:space="preserve"> valor</w:t>
      </w:r>
      <w:r w:rsidR="00985787">
        <w:t>es</w:t>
      </w:r>
      <w:r>
        <w:t xml:space="preserve"> de </w:t>
      </w:r>
      <w:r w:rsidR="004202E9">
        <w:t>u</w:t>
      </w:r>
      <w:r w:rsidR="00985787">
        <w:t>, para cada poço,</w:t>
      </w:r>
      <w:r>
        <w:t xml:space="preserve"> calcula-se </w:t>
      </w:r>
      <w:r w:rsidR="00985787">
        <w:t xml:space="preserve">o respectivo </w:t>
      </w:r>
      <w:r>
        <w:t>W(</w:t>
      </w:r>
      <w:r w:rsidR="004202E9">
        <w:t>u</w:t>
      </w:r>
      <w:r>
        <w:t>) com auxílio de uma rotina conveniente.</w:t>
      </w:r>
    </w:p>
    <w:p w:rsidR="00480B99" w:rsidRDefault="00480B99" w:rsidP="004729C1">
      <w:pPr>
        <w:pStyle w:val="Texto"/>
      </w:pPr>
      <w:r>
        <w:t>Manipulando-se convenientemente a equação (17), chega-se à seguinte expressão:</w:t>
      </w:r>
    </w:p>
    <w:p w:rsidR="00480B99" w:rsidRDefault="00480B99" w:rsidP="00DD7939">
      <w:pPr>
        <w:pStyle w:val="Texto"/>
        <w:jc w:val="center"/>
      </w:pPr>
      <m:oMath>
        <m:r>
          <m:rPr>
            <m:nor/>
          </m:rPr>
          <m:t>T=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m:t>QW(u)</m:t>
            </m:r>
          </m:num>
          <m:den>
            <m:r>
              <m:rPr>
                <m:nor/>
              </m:rPr>
              <m:t>4πs'</m:t>
            </m:r>
          </m:den>
        </m:f>
      </m:oMath>
      <w:r w:rsidR="001A2A1C">
        <w:t xml:space="preserve">    (19)</w:t>
      </w:r>
    </w:p>
    <w:p w:rsidR="00985787" w:rsidRDefault="00985787" w:rsidP="004729C1">
      <w:pPr>
        <w:pStyle w:val="Texto"/>
      </w:pPr>
      <w:r>
        <w:t xml:space="preserve">A equação (19) fornece a </w:t>
      </w:r>
      <w:proofErr w:type="spellStart"/>
      <w:r>
        <w:t>transmissividade</w:t>
      </w:r>
      <w:proofErr w:type="spellEnd"/>
      <w:r>
        <w:t xml:space="preserve"> em cada poço, com auxílio de uma rotina conveniente. Essa mesma rotina fornece os respectivos coeficientes de armazenamento utilizando a equação (20).</w:t>
      </w:r>
    </w:p>
    <w:p w:rsidR="001A2A1C" w:rsidRPr="004F408E" w:rsidRDefault="004F408E" w:rsidP="00DD7939">
      <w:pPr>
        <w:pStyle w:val="Texto"/>
        <w:jc w:val="center"/>
      </w:pPr>
      <m:oMath>
        <m:r>
          <m:rPr>
            <m:nor/>
          </m:rPr>
          <w:rPr>
            <w:rFonts w:ascii="Cambria Math" w:hAnsi="Cambria Math"/>
          </w:rPr>
          <m:t>S=T/D</m:t>
        </m:r>
      </m:oMath>
      <w:r>
        <w:t xml:space="preserve">   (20)</w:t>
      </w:r>
    </w:p>
    <w:p w:rsidR="004F408E" w:rsidRDefault="004F408E" w:rsidP="004729C1">
      <w:pPr>
        <w:pStyle w:val="Texto"/>
      </w:pPr>
      <w:r>
        <w:t>O</w:t>
      </w:r>
      <w:r w:rsidR="00985787">
        <w:t>s</w:t>
      </w:r>
      <w:r>
        <w:t xml:space="preserve"> par</w:t>
      </w:r>
      <w:r w:rsidR="00985787">
        <w:t>es</w:t>
      </w:r>
      <w:r>
        <w:t xml:space="preserve"> (t</w:t>
      </w:r>
      <w:proofErr w:type="gramStart"/>
      <w:r>
        <w:t>’,</w:t>
      </w:r>
      <w:proofErr w:type="gramEnd"/>
      <w:r>
        <w:t>s’)</w:t>
      </w:r>
      <w:r w:rsidR="00985787">
        <w:t xml:space="preserve"> foram tomados nas curvas de rebaixamento dos testes de aquífero do Gurguéia (</w:t>
      </w:r>
      <w:r w:rsidR="00FA1518">
        <w:t>AUTOR</w:t>
      </w:r>
      <w:r w:rsidR="000575D3">
        <w:t xml:space="preserve"> </w:t>
      </w:r>
      <w:r w:rsidR="000575D3" w:rsidRPr="000575D3">
        <w:rPr>
          <w:i/>
        </w:rPr>
        <w:t>et al</w:t>
      </w:r>
      <w:r w:rsidR="00985787">
        <w:t xml:space="preserve">, 1990) de modo que os valores s’ fossem no mínimo </w:t>
      </w:r>
      <w:proofErr w:type="spellStart"/>
      <w:r w:rsidR="00985787">
        <w:t>centimétricos</w:t>
      </w:r>
      <w:proofErr w:type="spellEnd"/>
      <w:r w:rsidR="00985787">
        <w:t xml:space="preserve"> para minimizar as imprecisões. Esse procedimento acarretou tempos de bombeamento t’ </w:t>
      </w:r>
      <w:r w:rsidR="006862EA">
        <w:t xml:space="preserve">variando entre 5 minutos e 14 horas, dependendo da distância </w:t>
      </w:r>
      <w:proofErr w:type="gramStart"/>
      <w:r w:rsidR="006862EA">
        <w:t>r.</w:t>
      </w:r>
      <w:proofErr w:type="gramEnd"/>
      <w:r w:rsidR="00985787">
        <w:t xml:space="preserve"> </w:t>
      </w:r>
    </w:p>
    <w:p w:rsidR="00D82856" w:rsidRDefault="00D82856" w:rsidP="004729C1">
      <w:pPr>
        <w:pStyle w:val="Texto"/>
      </w:pPr>
      <w:r>
        <w:t>Observe-se que</w:t>
      </w:r>
      <w:r w:rsidR="00D76CF4">
        <w:t>,</w:t>
      </w:r>
      <w:r>
        <w:t xml:space="preserve"> teoricamente, qualquer ponto (s</w:t>
      </w:r>
      <w:proofErr w:type="gramStart"/>
      <w:r>
        <w:t>’,</w:t>
      </w:r>
      <w:proofErr w:type="gramEnd"/>
      <w:r>
        <w:t>t’) da curva de rebaixamento fornece de forma unívoca o par (T,S)</w:t>
      </w:r>
      <w:r w:rsidR="00D76CF4">
        <w:t>, desde que a difusividade seja conhecida.</w:t>
      </w:r>
    </w:p>
    <w:p w:rsidR="00B37E7A" w:rsidRPr="00B37E7A" w:rsidRDefault="00EB0088" w:rsidP="00EB0088">
      <w:pPr>
        <w:pStyle w:val="Ttulo3"/>
      </w:pPr>
      <w:bookmarkStart w:id="6" w:name="_Toc11320259"/>
      <w:r>
        <w:t>3.2.1</w:t>
      </w:r>
      <w:r w:rsidR="00B37E7A" w:rsidRPr="00B37E7A">
        <w:t>.</w:t>
      </w:r>
      <w:r w:rsidR="00B37E7A" w:rsidRPr="00B37E7A">
        <w:tab/>
        <w:t>Validação do método</w:t>
      </w:r>
      <w:bookmarkEnd w:id="6"/>
    </w:p>
    <w:p w:rsidR="004F408E" w:rsidRDefault="004F408E" w:rsidP="004729C1">
      <w:pPr>
        <w:pStyle w:val="Texto"/>
      </w:pPr>
      <w:r>
        <w:t>Tal como feito na obtenção da</w:t>
      </w:r>
      <w:r w:rsidR="00985787">
        <w:t>s</w:t>
      </w:r>
      <w:r>
        <w:t xml:space="preserve"> </w:t>
      </w:r>
      <w:proofErr w:type="spellStart"/>
      <w:r>
        <w:t>difusidade</w:t>
      </w:r>
      <w:r w:rsidR="00985787">
        <w:t>s</w:t>
      </w:r>
      <w:proofErr w:type="spellEnd"/>
      <w:r>
        <w:t>, a validação da abordagem para a obtenção do</w:t>
      </w:r>
      <w:r w:rsidR="00985787">
        <w:t>s</w:t>
      </w:r>
      <w:r>
        <w:t xml:space="preserve"> par</w:t>
      </w:r>
      <w:r w:rsidR="00985787">
        <w:t>es</w:t>
      </w:r>
      <w:r>
        <w:t xml:space="preserve"> (</w:t>
      </w:r>
      <w:proofErr w:type="gramStart"/>
      <w:r>
        <w:t>T,</w:t>
      </w:r>
      <w:proofErr w:type="gramEnd"/>
      <w:r>
        <w:t xml:space="preserve">S) </w:t>
      </w:r>
      <w:r w:rsidR="00985787">
        <w:t xml:space="preserve">aqui discutidos </w:t>
      </w:r>
      <w:r>
        <w:t xml:space="preserve">foi feita considerando como referência os </w:t>
      </w:r>
      <w:r w:rsidR="00985787">
        <w:t xml:space="preserve">pares (T,S) obtidos a partir dos </w:t>
      </w:r>
      <w:r>
        <w:t>testes de aquífero realizados no Vale do Gurguéia (</w:t>
      </w:r>
      <w:r w:rsidR="00FA1518">
        <w:t>AUTOR</w:t>
      </w:r>
      <w:r w:rsidR="000575D3">
        <w:t xml:space="preserve"> </w:t>
      </w:r>
      <w:r w:rsidR="000575D3" w:rsidRPr="000575D3">
        <w:rPr>
          <w:i/>
        </w:rPr>
        <w:t>et al</w:t>
      </w:r>
      <w:r>
        <w:t>, 1990)</w:t>
      </w:r>
      <w:r w:rsidR="00985787">
        <w:t xml:space="preserve">. Os dados utilizados </w:t>
      </w:r>
      <w:r w:rsidR="007D66C3">
        <w:t>e os resultados obtidos são mostrados na Tabela 4.</w:t>
      </w:r>
    </w:p>
    <w:p w:rsidR="007D66C3" w:rsidRDefault="007D66C3" w:rsidP="004729C1">
      <w:pPr>
        <w:pStyle w:val="Texto"/>
      </w:pPr>
    </w:p>
    <w:p w:rsidR="00DD7939" w:rsidRDefault="00DD7939" w:rsidP="004729C1">
      <w:pPr>
        <w:pStyle w:val="Texto"/>
      </w:pPr>
    </w:p>
    <w:p w:rsidR="007D66C3" w:rsidRPr="009D0225" w:rsidRDefault="007D66C3" w:rsidP="007D66C3">
      <w:pPr>
        <w:pStyle w:val="Titfigura"/>
        <w:rPr>
          <w:rFonts w:ascii="Arial" w:hAnsi="Arial" w:cs="Arial"/>
          <w:b w:val="0"/>
          <w:u w:val="none"/>
        </w:rPr>
      </w:pPr>
      <w:r w:rsidRPr="009D0225">
        <w:rPr>
          <w:rFonts w:ascii="Arial" w:hAnsi="Arial" w:cs="Arial"/>
          <w:b w:val="0"/>
          <w:u w:val="none"/>
        </w:rPr>
        <w:lastRenderedPageBreak/>
        <w:t xml:space="preserve">Tabela </w:t>
      </w:r>
      <w:r>
        <w:rPr>
          <w:rFonts w:ascii="Arial" w:hAnsi="Arial" w:cs="Arial"/>
          <w:b w:val="0"/>
          <w:u w:val="none"/>
        </w:rPr>
        <w:t>4</w:t>
      </w:r>
      <w:r w:rsidRPr="009D0225">
        <w:rPr>
          <w:rFonts w:ascii="Arial" w:hAnsi="Arial" w:cs="Arial"/>
          <w:b w:val="0"/>
          <w:u w:val="none"/>
        </w:rPr>
        <w:t xml:space="preserve"> – </w:t>
      </w:r>
      <w:r>
        <w:rPr>
          <w:rFonts w:ascii="Arial" w:hAnsi="Arial" w:cs="Arial"/>
          <w:b w:val="0"/>
          <w:u w:val="none"/>
        </w:rPr>
        <w:t>Dados utilizados, pares (</w:t>
      </w:r>
      <w:proofErr w:type="gramStart"/>
      <w:r>
        <w:rPr>
          <w:rFonts w:ascii="Arial" w:hAnsi="Arial" w:cs="Arial"/>
          <w:b w:val="0"/>
          <w:u w:val="none"/>
        </w:rPr>
        <w:t>T,</w:t>
      </w:r>
      <w:proofErr w:type="gramEnd"/>
      <w:r>
        <w:rPr>
          <w:rFonts w:ascii="Arial" w:hAnsi="Arial" w:cs="Arial"/>
          <w:b w:val="0"/>
          <w:u w:val="none"/>
        </w:rPr>
        <w:t>S) avaliados e seus confrontos com os pares (T,S) avaliados nos testes das baterias do Gurguéia</w:t>
      </w:r>
    </w:p>
    <w:p w:rsidR="007D66C3" w:rsidRDefault="007D66C3" w:rsidP="00DD7939">
      <w:pPr>
        <w:pStyle w:val="Texto"/>
        <w:jc w:val="center"/>
      </w:pPr>
      <w:r w:rsidRPr="007D66C3">
        <w:rPr>
          <w:noProof/>
        </w:rPr>
        <w:drawing>
          <wp:inline distT="0" distB="0" distL="0" distR="0" wp14:anchorId="79E4F25F" wp14:editId="5F332A3C">
            <wp:extent cx="4912491" cy="5092574"/>
            <wp:effectExtent l="0" t="0" r="254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85" cy="509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6C3" w:rsidRDefault="007D66C3" w:rsidP="004729C1">
      <w:pPr>
        <w:pStyle w:val="Texto"/>
      </w:pPr>
    </w:p>
    <w:p w:rsidR="007D66C3" w:rsidRDefault="00241172" w:rsidP="004729C1">
      <w:pPr>
        <w:pStyle w:val="Texto"/>
      </w:pPr>
      <w:r>
        <w:t xml:space="preserve">Na Figura </w:t>
      </w:r>
      <w:r w:rsidR="00BE2EC5">
        <w:t>8</w:t>
      </w:r>
      <w:r>
        <w:t xml:space="preserve"> mostra-se a correlação entre as </w:t>
      </w:r>
      <w:proofErr w:type="spellStart"/>
      <w:r>
        <w:t>transmissividades</w:t>
      </w:r>
      <w:proofErr w:type="spellEnd"/>
      <w:r>
        <w:t xml:space="preserve"> medidas nos testes de aquífero do </w:t>
      </w:r>
      <w:r w:rsidR="00413D3D">
        <w:t xml:space="preserve">Aquífero Cabeças </w:t>
      </w:r>
      <w:r>
        <w:t xml:space="preserve">e as </w:t>
      </w:r>
      <w:proofErr w:type="spellStart"/>
      <w:r>
        <w:t>transmissividades</w:t>
      </w:r>
      <w:proofErr w:type="spellEnd"/>
      <w:r>
        <w:t xml:space="preserve"> fornecidas pela equação (19). O coeficiente de determinação R</w:t>
      </w:r>
      <w:r w:rsidRPr="00241172">
        <w:rPr>
          <w:vertAlign w:val="superscript"/>
        </w:rPr>
        <w:t>2</w:t>
      </w:r>
      <w:r>
        <w:t xml:space="preserve"> = 0,91 sugere que </w:t>
      </w:r>
      <w:r w:rsidR="00413D3D">
        <w:t>estas últimas são aceitáveis como representativas do aquífero em questão.</w:t>
      </w:r>
    </w:p>
    <w:p w:rsidR="00605DB8" w:rsidRDefault="00605DB8" w:rsidP="004729C1">
      <w:pPr>
        <w:pStyle w:val="Texto"/>
      </w:pPr>
      <w:r>
        <w:t xml:space="preserve">Na Figura </w:t>
      </w:r>
      <w:r w:rsidR="00BE2EC5">
        <w:t>9</w:t>
      </w:r>
      <w:r>
        <w:t xml:space="preserve"> mostra-se a correlação entre os coeficientes de armazenamento medidos nos testes de aquífero do Aquífero Cabeças no Vale do Gurguéia e os coeficientes de armazenamento fornecidos pela equação (20). O coeficiente de </w:t>
      </w:r>
      <w:r>
        <w:lastRenderedPageBreak/>
        <w:t>determinação R</w:t>
      </w:r>
      <w:r w:rsidRPr="00241172">
        <w:rPr>
          <w:vertAlign w:val="superscript"/>
        </w:rPr>
        <w:t>2</w:t>
      </w:r>
      <w:r>
        <w:t xml:space="preserve"> = 0,92 sugere que estes últimos são </w:t>
      </w:r>
      <w:r w:rsidR="00E4453C">
        <w:t xml:space="preserve">também </w:t>
      </w:r>
      <w:r>
        <w:t>aceitáveis como representativos do aquífero em questão.</w:t>
      </w:r>
    </w:p>
    <w:p w:rsidR="00A63BF3" w:rsidRDefault="00397DC7" w:rsidP="00DD7939">
      <w:pPr>
        <w:pStyle w:val="Texto"/>
        <w:jc w:val="center"/>
      </w:pPr>
      <w:r w:rsidRPr="00397DC7">
        <w:rPr>
          <w:noProof/>
        </w:rPr>
        <w:drawing>
          <wp:inline distT="0" distB="0" distL="0" distR="0" wp14:anchorId="48E82639" wp14:editId="0D0F3E2A">
            <wp:extent cx="2880000" cy="27864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7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2EA" w:rsidRDefault="006862EA" w:rsidP="00DD7939">
      <w:pPr>
        <w:pStyle w:val="Texto"/>
        <w:jc w:val="center"/>
      </w:pPr>
      <w:r>
        <w:t xml:space="preserve">Figura </w:t>
      </w:r>
      <w:r w:rsidR="005B035C">
        <w:t>8</w:t>
      </w:r>
      <w:r>
        <w:t xml:space="preserve"> – Confronto entre as </w:t>
      </w:r>
      <w:proofErr w:type="spellStart"/>
      <w:r>
        <w:t>transmissividades</w:t>
      </w:r>
      <w:proofErr w:type="spellEnd"/>
      <w:r>
        <w:t xml:space="preserve"> observadas </w:t>
      </w:r>
      <w:r w:rsidR="00B873DE">
        <w:t xml:space="preserve">nos testes de aquífero </w:t>
      </w:r>
      <w:r>
        <w:t xml:space="preserve">e as </w:t>
      </w:r>
      <w:proofErr w:type="spellStart"/>
      <w:r>
        <w:t>transmissividades</w:t>
      </w:r>
      <w:proofErr w:type="spellEnd"/>
      <w:r>
        <w:t xml:space="preserve"> avaliadas</w:t>
      </w:r>
      <w:r w:rsidR="00B873DE">
        <w:t xml:space="preserve"> via difusividade</w:t>
      </w:r>
      <w:r>
        <w:t>.</w:t>
      </w:r>
    </w:p>
    <w:p w:rsidR="00A371EC" w:rsidRDefault="00A371EC" w:rsidP="00DD7939">
      <w:pPr>
        <w:pStyle w:val="Texto"/>
        <w:jc w:val="center"/>
      </w:pPr>
    </w:p>
    <w:p w:rsidR="00A63BF3" w:rsidRDefault="009F6CAC" w:rsidP="00A371EC">
      <w:pPr>
        <w:pStyle w:val="Texto"/>
        <w:jc w:val="center"/>
      </w:pPr>
      <w:r>
        <w:object w:dxaOrig="10355" w:dyaOrig="9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7pt;height:212.85pt" o:ole="">
            <v:imagedata r:id="rId19" o:title=""/>
          </v:shape>
          <o:OLEObject Type="Embed" ProgID="Grapher.Document" ShapeID="_x0000_i1025" DrawAspect="Content" ObjectID="_1627632394" r:id="rId20"/>
        </w:object>
      </w:r>
    </w:p>
    <w:p w:rsidR="006862EA" w:rsidRDefault="006862EA" w:rsidP="00A371EC">
      <w:pPr>
        <w:pStyle w:val="Texto"/>
        <w:jc w:val="center"/>
      </w:pPr>
      <w:r>
        <w:t xml:space="preserve">Figura </w:t>
      </w:r>
      <w:r w:rsidR="005B035C">
        <w:t>9</w:t>
      </w:r>
      <w:r>
        <w:t xml:space="preserve"> – Confronto entre os coeficientes de armazenamento observados </w:t>
      </w:r>
      <w:r w:rsidR="00B873DE">
        <w:t xml:space="preserve">nos teste de aquífero </w:t>
      </w:r>
      <w:r>
        <w:t>e os coeficie</w:t>
      </w:r>
      <w:r w:rsidR="00B873DE">
        <w:t>ntes de armazenamento avaliados via difusividade.</w:t>
      </w:r>
    </w:p>
    <w:p w:rsidR="00FC58B7" w:rsidRDefault="00EB0088" w:rsidP="00F27F3B">
      <w:pPr>
        <w:pStyle w:val="Ttulo"/>
      </w:pPr>
      <w:bookmarkStart w:id="7" w:name="_Toc11320260"/>
      <w:r>
        <w:lastRenderedPageBreak/>
        <w:t>4</w:t>
      </w:r>
      <w:r w:rsidR="00FC58B7">
        <w:t>.</w:t>
      </w:r>
      <w:r w:rsidR="00FC58B7">
        <w:tab/>
      </w:r>
      <w:bookmarkEnd w:id="7"/>
      <w:r w:rsidR="00411DDD">
        <w:t>CONCLUSÃO</w:t>
      </w:r>
    </w:p>
    <w:p w:rsidR="00211F7A" w:rsidRDefault="00413D3D" w:rsidP="004729C1">
      <w:pPr>
        <w:pStyle w:val="Texto"/>
      </w:pPr>
      <w:r>
        <w:t xml:space="preserve">É proposto no presente trabalho um método para obtenção da difusividade hidráulica de aquíferos confinados e, a partir desta, dos parâmetros </w:t>
      </w:r>
      <w:proofErr w:type="spellStart"/>
      <w:r>
        <w:t>transmissividade</w:t>
      </w:r>
      <w:proofErr w:type="spellEnd"/>
      <w:r>
        <w:t xml:space="preserve"> hidráulica (T) e coeficiente de armazenamento</w:t>
      </w:r>
      <w:r w:rsidR="001319ED">
        <w:t xml:space="preserve"> (S)</w:t>
      </w:r>
      <w:r>
        <w:t>. Os seguintes comentários são pertinentes:</w:t>
      </w:r>
    </w:p>
    <w:p w:rsidR="003F6F8E" w:rsidRDefault="003F6F8E" w:rsidP="00877878">
      <w:pPr>
        <w:pStyle w:val="PargrafodaLista"/>
      </w:pPr>
      <w:r>
        <w:t>A difusividade, em m</w:t>
      </w:r>
      <w:r w:rsidRPr="003F6F8E">
        <w:rPr>
          <w:vertAlign w:val="superscript"/>
        </w:rPr>
        <w:t>2</w:t>
      </w:r>
      <w:r>
        <w:t>/s, pode ser obtida</w:t>
      </w:r>
      <w:r w:rsidR="00C248E6">
        <w:t>,</w:t>
      </w:r>
      <w:bookmarkStart w:id="8" w:name="_GoBack"/>
      <w:bookmarkEnd w:id="8"/>
      <w:r w:rsidR="00C248E6">
        <w:t xml:space="preserve"> preferencialmente,</w:t>
      </w:r>
      <w:r>
        <w:t xml:space="preserve"> pela equação </w:t>
      </w:r>
      <m:oMath>
        <m:r>
          <m:rPr>
            <m:nor/>
          </m:rPr>
          <m:t>D 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m:t xml:space="preserve"> e</m:t>
            </m:r>
          </m:e>
          <m: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nor/>
                      </m:rPr>
                      <m:t>ln</m:t>
                    </m:r>
                  </m:fName>
                  <m:e>
                    <m:r>
                      <m:rPr>
                        <m:nor/>
                      </m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m:rPr>
                        <m:nor/>
                      </m:rPr>
                      <m:t>0,1165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nor/>
                          </m:rPr>
                          <m:t>ln</m:t>
                        </m:r>
                      </m:fName>
                      <m:e>
                        <m:r>
                          <m:rPr>
                            <m:nor/>
                          </m:rPr>
                          <m:t>Q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m:rPr>
                            <m:nor/>
                          </m:rPr>
                          <m:t>6,677</m:t>
                        </m:r>
                      </m:e>
                    </m:func>
                  </m:e>
                </m:func>
              </m:e>
            </m:d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m:t>t</m:t>
                </m:r>
              </m:e>
              <m:sub>
                <m:r>
                  <m:rPr>
                    <m:nor/>
                  </m:rPr>
                  <m:t>0</m:t>
                </m:r>
              </m:sub>
            </m:sSub>
          </m:e>
          <m:sup>
            <m:r>
              <m:rPr>
                <m:nor/>
              </m:rPr>
              <m:t>-0,93</m:t>
            </m:r>
          </m:sup>
        </m:sSup>
      </m:oMath>
      <w:r>
        <w:t xml:space="preserve"> </w:t>
      </w:r>
      <w:r w:rsidR="00CA76B9" w:rsidRPr="0064484D">
        <w:t>(1</w:t>
      </w:r>
      <w:r w:rsidR="00E4453C">
        <w:t>3</w:t>
      </w:r>
      <w:r w:rsidR="00CA76B9" w:rsidRPr="0064484D">
        <w:t>)</w:t>
      </w:r>
      <w:r>
        <w:t xml:space="preserve"> em que </w:t>
      </w:r>
      <w:r w:rsidR="00CA76B9" w:rsidRPr="002F0291">
        <w:t>t</w:t>
      </w:r>
      <w:r w:rsidR="00CA76B9" w:rsidRPr="003F6F8E">
        <w:rPr>
          <w:vertAlign w:val="subscript"/>
        </w:rPr>
        <w:t>0</w:t>
      </w:r>
      <w:r>
        <w:t xml:space="preserve"> é o tempo </w:t>
      </w:r>
      <w:r w:rsidR="00CA76B9" w:rsidRPr="002F0291">
        <w:t>de reação, em minutos, d</w:t>
      </w:r>
      <w:r w:rsidR="002B5011">
        <w:t>e um</w:t>
      </w:r>
      <w:r w:rsidR="00CA76B9" w:rsidRPr="002F0291">
        <w:t xml:space="preserve"> </w:t>
      </w:r>
      <w:r w:rsidR="00610CA6">
        <w:t>poço de observação</w:t>
      </w:r>
      <w:r w:rsidR="00CA76B9" w:rsidRPr="002F0291">
        <w:t xml:space="preserve"> situado a uma distância r, em metros, d</w:t>
      </w:r>
      <w:r>
        <w:t>e um</w:t>
      </w:r>
      <w:r w:rsidR="00CA76B9" w:rsidRPr="002F0291">
        <w:t xml:space="preserve"> poço bombeando uma vazão Q em m</w:t>
      </w:r>
      <w:r w:rsidR="00CA76B9" w:rsidRPr="003F6F8E">
        <w:rPr>
          <w:vertAlign w:val="superscript"/>
        </w:rPr>
        <w:t>3</w:t>
      </w:r>
      <w:r w:rsidR="00CA76B9" w:rsidRPr="002F0291">
        <w:t>/h.</w:t>
      </w:r>
      <w:r>
        <w:t xml:space="preserve"> Pode-se também utilizar a equação </w:t>
      </w:r>
      <m:oMath>
        <m:r>
          <m:rPr>
            <m:nor/>
          </m:rPr>
          <m:t>D 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m:t xml:space="preserve"> e</m:t>
            </m:r>
          </m:e>
          <m: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nor/>
                      </m:rPr>
                      <m:t>ln</m:t>
                    </m:r>
                  </m:fName>
                  <m:e>
                    <m:r>
                      <m:rPr>
                        <m:nor/>
                      </m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-7,3</m:t>
                    </m:r>
                  </m:e>
                </m:func>
              </m:e>
            </m:d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m:t>t</m:t>
                </m:r>
              </m:e>
              <m:sub>
                <m:r>
                  <m:rPr>
                    <m:nor/>
                  </m:rPr>
                  <m:t>0</m:t>
                </m:r>
              </m:sub>
            </m:sSub>
          </m:e>
          <m:sup>
            <m:r>
              <m:rPr>
                <m:nor/>
              </m:rPr>
              <m:t>-0,93</m:t>
            </m:r>
          </m:sup>
        </m:sSup>
      </m:oMath>
      <w:r w:rsidRPr="006862EA">
        <w:t xml:space="preserve"> (1</w:t>
      </w:r>
      <w:r w:rsidR="00E4453C">
        <w:t>4</w:t>
      </w:r>
      <w:r w:rsidRPr="006862EA">
        <w:t>)</w:t>
      </w:r>
      <w:r>
        <w:t xml:space="preserve"> com resultados </w:t>
      </w:r>
      <w:r w:rsidR="00C821DE">
        <w:t>cerca de 10% mais elevados</w:t>
      </w:r>
      <w:r>
        <w:t xml:space="preserve">, </w:t>
      </w:r>
      <w:r w:rsidR="004C3D1A">
        <w:t xml:space="preserve">apenas, </w:t>
      </w:r>
      <w:r>
        <w:t xml:space="preserve">uma vez que o papel da vazão no condicionamento do valor da difusividade é </w:t>
      </w:r>
      <w:r w:rsidR="00C821DE">
        <w:t>muito pequeno</w:t>
      </w:r>
      <w:r>
        <w:t>.</w:t>
      </w:r>
    </w:p>
    <w:p w:rsidR="003F6F8E" w:rsidRDefault="003F6F8E" w:rsidP="00877878">
      <w:pPr>
        <w:pStyle w:val="PargrafodaLista"/>
      </w:pPr>
      <w:r>
        <w:t>As equações (1</w:t>
      </w:r>
      <w:r w:rsidR="00E4453C">
        <w:t>3</w:t>
      </w:r>
      <w:r>
        <w:t>) e (1</w:t>
      </w:r>
      <w:r w:rsidR="00E4453C">
        <w:t>4</w:t>
      </w:r>
      <w:r>
        <w:t xml:space="preserve">) são válidas dentro de uma ampla gama de difusividades. As correlações realizadas, com efeito, utilizaram valores teóricos escalonados entre </w:t>
      </w:r>
      <w:r w:rsidRPr="00525444">
        <w:t>0,01</w:t>
      </w:r>
      <w:r>
        <w:t>2 m</w:t>
      </w:r>
      <w:r w:rsidRPr="003F6F8E">
        <w:rPr>
          <w:vertAlign w:val="superscript"/>
        </w:rPr>
        <w:t>2</w:t>
      </w:r>
      <w:r>
        <w:t xml:space="preserve">/s </w:t>
      </w:r>
      <w:r w:rsidRPr="00525444">
        <w:t>e 8</w:t>
      </w:r>
      <w:r>
        <w:t>.</w:t>
      </w:r>
      <w:r w:rsidRPr="00525444">
        <w:t>914,0</w:t>
      </w:r>
      <w:r>
        <w:t xml:space="preserve"> m</w:t>
      </w:r>
      <w:r w:rsidRPr="003F6F8E">
        <w:rPr>
          <w:vertAlign w:val="superscript"/>
        </w:rPr>
        <w:t>2</w:t>
      </w:r>
      <w:r>
        <w:t>/s. Dentro dessa gama situam-se comodamente as difusividades realistas variando entre 8,0 m</w:t>
      </w:r>
      <w:r w:rsidRPr="003F6F8E">
        <w:rPr>
          <w:vertAlign w:val="superscript"/>
        </w:rPr>
        <w:t>2</w:t>
      </w:r>
      <w:r>
        <w:t>/s e 73,0 m</w:t>
      </w:r>
      <w:r w:rsidRPr="003F6F8E">
        <w:rPr>
          <w:vertAlign w:val="superscript"/>
        </w:rPr>
        <w:t>2</w:t>
      </w:r>
      <w:r>
        <w:t>/s avaliadas nos poços do Vale do Gurguéia.</w:t>
      </w:r>
    </w:p>
    <w:p w:rsidR="008A6945" w:rsidRPr="00525444" w:rsidRDefault="008A6945" w:rsidP="00877878">
      <w:pPr>
        <w:pStyle w:val="PargrafodaLista"/>
      </w:pPr>
      <w:r>
        <w:t xml:space="preserve">O tempo </w:t>
      </w:r>
      <w:r w:rsidRPr="002F0291">
        <w:t>de reação</w:t>
      </w:r>
      <w:r>
        <w:t xml:space="preserve"> </w:t>
      </w:r>
      <w:r w:rsidRPr="002F0291">
        <w:t>t</w:t>
      </w:r>
      <w:r w:rsidRPr="003F6F8E">
        <w:rPr>
          <w:vertAlign w:val="subscript"/>
        </w:rPr>
        <w:t>0</w:t>
      </w:r>
      <w:r>
        <w:t xml:space="preserve">, observado num dado poço de observação, é válido para um poço produtor que iniciou ou que interrompeu o bombeamento. </w:t>
      </w:r>
    </w:p>
    <w:p w:rsidR="00413D3D" w:rsidRDefault="008A6945" w:rsidP="00877878">
      <w:pPr>
        <w:pStyle w:val="PargrafodaLista"/>
      </w:pPr>
      <w:r>
        <w:t xml:space="preserve">A </w:t>
      </w:r>
      <w:r w:rsidR="00A32AAF">
        <w:t xml:space="preserve">partir da </w:t>
      </w:r>
      <w:r>
        <w:t>difusividade obtida com a equação (1</w:t>
      </w:r>
      <w:r w:rsidR="00E4453C">
        <w:t>3</w:t>
      </w:r>
      <w:r>
        <w:t>) ou com a equação (1</w:t>
      </w:r>
      <w:r w:rsidR="00E4453C">
        <w:t>4</w:t>
      </w:r>
      <w:r>
        <w:t xml:space="preserve">), </w:t>
      </w:r>
      <w:r w:rsidR="00A32AAF">
        <w:t xml:space="preserve">pode-se avaliar a </w:t>
      </w:r>
      <w:proofErr w:type="spellStart"/>
      <w:r>
        <w:t>transmissividade</w:t>
      </w:r>
      <w:proofErr w:type="spellEnd"/>
      <w:r>
        <w:t xml:space="preserve"> </w:t>
      </w:r>
      <w:r w:rsidR="00A32AAF">
        <w:t xml:space="preserve">e o </w:t>
      </w:r>
      <w:r>
        <w:t xml:space="preserve">coeficiente de armazenamento de forma unívoca, utilizando-se as equações (19) e (20). </w:t>
      </w:r>
    </w:p>
    <w:p w:rsidR="008A6945" w:rsidRDefault="008A6945" w:rsidP="00877878">
      <w:pPr>
        <w:pStyle w:val="PargrafodaLista"/>
      </w:pPr>
      <w:r>
        <w:t>Os valores de t</w:t>
      </w:r>
      <w:r w:rsidRPr="008A6945">
        <w:rPr>
          <w:vertAlign w:val="subscript"/>
        </w:rPr>
        <w:t>0</w:t>
      </w:r>
      <w:r>
        <w:t xml:space="preserve">, t’ e s’ utilizados </w:t>
      </w:r>
      <w:r w:rsidR="006821E3">
        <w:t>na avaliação do par (</w:t>
      </w:r>
      <w:proofErr w:type="gramStart"/>
      <w:r w:rsidR="006821E3">
        <w:t>T,</w:t>
      </w:r>
      <w:proofErr w:type="gramEnd"/>
      <w:r w:rsidR="006821E3">
        <w:t>S)</w:t>
      </w:r>
      <w:r>
        <w:t xml:space="preserve"> foram obtidos dos testes de aquífero</w:t>
      </w:r>
      <w:r w:rsidR="00D82856">
        <w:t xml:space="preserve"> do Gurguéia/PI. </w:t>
      </w:r>
      <w:r w:rsidR="00694294">
        <w:t xml:space="preserve">Em </w:t>
      </w:r>
      <w:r w:rsidR="0072303D">
        <w:t>aplicações práticas do método</w:t>
      </w:r>
      <w:r w:rsidR="00694294">
        <w:t xml:space="preserve">, </w:t>
      </w:r>
      <w:r w:rsidR="00694294">
        <w:lastRenderedPageBreak/>
        <w:t>entretanto, devem ser adotados procedimentos específicos que devem melhorar a precisão dos resultados. Esses procedimentos são os seguintes:</w:t>
      </w:r>
    </w:p>
    <w:p w:rsidR="00C411B0" w:rsidRPr="00A371EC" w:rsidRDefault="00A27AE1" w:rsidP="00A371EC">
      <w:pPr>
        <w:pStyle w:val="HIER1Char"/>
      </w:pPr>
      <w:r w:rsidRPr="00A371EC">
        <w:t xml:space="preserve">Instalar no poço de observação um sensor transdutor de pressão que vai monitorar continuamente as variações do nível d’água. </w:t>
      </w:r>
      <w:r w:rsidR="00E4453C">
        <w:t>Na impossibilidade dessa instalação, pode-se utilizar um medidor de nível convencional.</w:t>
      </w:r>
    </w:p>
    <w:p w:rsidR="00A27AE1" w:rsidRDefault="00A27AE1" w:rsidP="00A371EC">
      <w:pPr>
        <w:pStyle w:val="HIER1Char"/>
      </w:pPr>
      <w:r>
        <w:t xml:space="preserve">Anotar como tempo zero o momento da ligação ou desligamento da bomba do poço produtor. </w:t>
      </w:r>
    </w:p>
    <w:p w:rsidR="00A27AE1" w:rsidRDefault="00A27AE1" w:rsidP="00A371EC">
      <w:pPr>
        <w:pStyle w:val="HIER1Char"/>
      </w:pPr>
      <w:r>
        <w:t>O tempo t</w:t>
      </w:r>
      <w:r w:rsidRPr="008A6945">
        <w:rPr>
          <w:vertAlign w:val="subscript"/>
        </w:rPr>
        <w:t>0</w:t>
      </w:r>
      <w:r>
        <w:t>, em minutos, será o tempo que marca a reação do poço de observação. Essa reação se caracterizará por um aumento brusco do nível d’água ou por uma recuperação brusca desse nível.</w:t>
      </w:r>
    </w:p>
    <w:p w:rsidR="00A27AE1" w:rsidRDefault="00A27AE1" w:rsidP="00A371EC">
      <w:pPr>
        <w:pStyle w:val="HIER1Char"/>
      </w:pPr>
      <w:r>
        <w:t>Manter a observação até a obtenção de um valor considerado confiável de rebaixamento ou recuperação. Esse valor será o s’ acima citado e o tempo correspondente será o t’.</w:t>
      </w:r>
      <w:r w:rsidR="00C248E6">
        <w:t xml:space="preserve"> Para poços de observação muito distantes do poço bombeado (2.500,0 m</w:t>
      </w:r>
      <w:r w:rsidR="00987F56">
        <w:t>,</w:t>
      </w:r>
      <w:r w:rsidR="00C248E6">
        <w:t xml:space="preserve"> por exemplo) o t’ pode chegar a 14 horas como observado no Gurguéia. Para distâncias mais razoáveis, de 200,0 ou 300,0 metros, entretanto, esse tempo se reduz para algo em torno dos 5 minutos.</w:t>
      </w:r>
    </w:p>
    <w:p w:rsidR="007925BC" w:rsidRDefault="007925BC" w:rsidP="00877878">
      <w:pPr>
        <w:pStyle w:val="PargrafodaLista"/>
      </w:pPr>
      <w:r>
        <w:t>As equações (1</w:t>
      </w:r>
      <w:r w:rsidR="00987F56">
        <w:t>3</w:t>
      </w:r>
      <w:r>
        <w:t>) e (1</w:t>
      </w:r>
      <w:r w:rsidR="00987F56">
        <w:t>4</w:t>
      </w:r>
      <w:r>
        <w:t xml:space="preserve">) aqui apresentadas são válidas para aquífero confinado não </w:t>
      </w:r>
      <w:proofErr w:type="spellStart"/>
      <w:r>
        <w:t>drenante</w:t>
      </w:r>
      <w:proofErr w:type="spellEnd"/>
      <w:r>
        <w:t xml:space="preserve">. É sempre possível, entretanto, obter equações análogas para aquíferos </w:t>
      </w:r>
      <w:proofErr w:type="spellStart"/>
      <w:r>
        <w:t>semiconfinados</w:t>
      </w:r>
      <w:proofErr w:type="spellEnd"/>
      <w:r>
        <w:t xml:space="preserve"> ou livres adotando-se a mesma linha de raciocínio</w:t>
      </w:r>
      <w:r w:rsidR="00827287">
        <w:t>,</w:t>
      </w:r>
      <w:r>
        <w:t xml:space="preserve"> mas</w:t>
      </w:r>
      <w:r w:rsidR="00827287">
        <w:t>,</w:t>
      </w:r>
      <w:r>
        <w:t xml:space="preserve"> utilizando-se</w:t>
      </w:r>
      <w:r w:rsidR="00827287">
        <w:t xml:space="preserve"> soluções analíticas da equação geral do fluxo subterrâneo </w:t>
      </w:r>
      <w:r w:rsidR="006F4A5C">
        <w:t xml:space="preserve">(equação </w:t>
      </w:r>
      <w:proofErr w:type="gramStart"/>
      <w:r w:rsidR="006F4A5C">
        <w:t>1</w:t>
      </w:r>
      <w:proofErr w:type="gramEnd"/>
      <w:r w:rsidR="006F4A5C">
        <w:t xml:space="preserve">) </w:t>
      </w:r>
      <w:r w:rsidR="00827287">
        <w:t xml:space="preserve">adaptada </w:t>
      </w:r>
      <w:r w:rsidR="00B873DE">
        <w:t>à</w:t>
      </w:r>
      <w:r w:rsidR="00827287">
        <w:t>s respectivas situações.</w:t>
      </w:r>
    </w:p>
    <w:p w:rsidR="00C411B0" w:rsidRDefault="00C248E6" w:rsidP="004729C1">
      <w:pPr>
        <w:pStyle w:val="Texto"/>
      </w:pPr>
      <w:r>
        <w:lastRenderedPageBreak/>
        <w:t xml:space="preserve">A abordagem aqui defendida não substitui os </w:t>
      </w:r>
      <w:r w:rsidR="00C618C0">
        <w:t xml:space="preserve">clássicos </w:t>
      </w:r>
      <w:r>
        <w:t>testes de aquífero. Num campo complexo de bombeamento, entretanto, onde poços entram e saem de operação frequentemente</w:t>
      </w:r>
      <w:r>
        <w:rPr>
          <w:rStyle w:val="Refdenotaderodap"/>
        </w:rPr>
        <w:footnoteReference w:id="3"/>
      </w:r>
      <w:r>
        <w:t xml:space="preserve">, é praticamente impossível </w:t>
      </w:r>
      <w:proofErr w:type="gramStart"/>
      <w:r>
        <w:t>a</w:t>
      </w:r>
      <w:proofErr w:type="gramEnd"/>
      <w:r>
        <w:t xml:space="preserve"> realização desses testes. Nessas situações, a aplicação consciente </w:t>
      </w:r>
      <w:r w:rsidR="006821E3">
        <w:t>da</w:t>
      </w:r>
      <w:r>
        <w:t xml:space="preserve"> abordagem </w:t>
      </w:r>
      <w:r w:rsidR="006821E3">
        <w:t xml:space="preserve">aqui discutida </w:t>
      </w:r>
      <w:r>
        <w:t xml:space="preserve">pode fornecer valores da </w:t>
      </w:r>
      <w:proofErr w:type="spellStart"/>
      <w:r>
        <w:t>transmissividade</w:t>
      </w:r>
      <w:proofErr w:type="spellEnd"/>
      <w:r>
        <w:t xml:space="preserve"> (T) e do coeficiente de armazenamento (S) suficientemente representativos do aquífero de modo a permitir projetos adequados de poços e de baterias de poços.</w:t>
      </w:r>
    </w:p>
    <w:p w:rsidR="00E83DFC" w:rsidRDefault="00E83DFC" w:rsidP="00E83DFC">
      <w:pPr>
        <w:pStyle w:val="Ttulo"/>
      </w:pPr>
      <w:r>
        <w:t>AGRADECIMENTOS</w:t>
      </w:r>
    </w:p>
    <w:p w:rsidR="00E83DFC" w:rsidRDefault="00E83DFC" w:rsidP="00E83DFC">
      <w:pPr>
        <w:pStyle w:val="Texto"/>
      </w:pPr>
      <w:r>
        <w:t xml:space="preserve">Agradecimentos são devidos ao </w:t>
      </w:r>
      <w:proofErr w:type="spellStart"/>
      <w:r>
        <w:t>hidrogeólogo</w:t>
      </w:r>
      <w:proofErr w:type="spellEnd"/>
      <w:r>
        <w:t xml:space="preserve"> Prof. José </w:t>
      </w:r>
      <w:proofErr w:type="spellStart"/>
      <w:r>
        <w:t>Geilson</w:t>
      </w:r>
      <w:proofErr w:type="spellEnd"/>
      <w:r>
        <w:t xml:space="preserve"> Alves Demétrio pela revisão do texto e, principalmente, pelas discussões e sugestões quando da concepção da abordagem. Agradecimentos são também devidos aos </w:t>
      </w:r>
      <w:proofErr w:type="spellStart"/>
      <w:r>
        <w:t>hidrogeólogos</w:t>
      </w:r>
      <w:proofErr w:type="spellEnd"/>
      <w:r>
        <w:t xml:space="preserve"> Helena Magalhães Porto Lira, João Manoel Filho e Fernando </w:t>
      </w:r>
      <w:proofErr w:type="spellStart"/>
      <w:r>
        <w:t>Antonio</w:t>
      </w:r>
      <w:proofErr w:type="spellEnd"/>
      <w:r>
        <w:t xml:space="preserve"> Carneiro Feitosa pela revisão do texto.</w:t>
      </w:r>
    </w:p>
    <w:p w:rsidR="00211F7A" w:rsidRDefault="00411DDD" w:rsidP="00F27F3B">
      <w:pPr>
        <w:pStyle w:val="Ttulo"/>
      </w:pPr>
      <w:r>
        <w:t>REFERÊNCIAS</w:t>
      </w:r>
    </w:p>
    <w:p w:rsidR="00D8715A" w:rsidRPr="00D8715A" w:rsidRDefault="00D8715A" w:rsidP="00E83DFC">
      <w:pPr>
        <w:pStyle w:val="biblio"/>
      </w:pPr>
      <w:r w:rsidRPr="00D8715A">
        <w:t xml:space="preserve">ANA. Avaliação dos recursos hídricos subterrâneos e proposição de modelo de gestão compartilhada para os aquíferos da Chapada do Apodi, entre os estados do Rio Grande do Norte e Ceará. Relatório Final, Vol. III – Hidrogeologia, </w:t>
      </w:r>
      <w:r w:rsidRPr="00D8715A">
        <w:t>2010</w:t>
      </w:r>
      <w:r w:rsidRPr="00D8715A">
        <w:t>.</w:t>
      </w:r>
    </w:p>
    <w:p w:rsidR="00D8715A" w:rsidRPr="00D8715A" w:rsidRDefault="00D8715A" w:rsidP="00E83DFC">
      <w:pPr>
        <w:pStyle w:val="biblio"/>
      </w:pPr>
      <w:r w:rsidRPr="00D8715A">
        <w:t xml:space="preserve">AUTOR &amp; Demétrio, J.G.A. </w:t>
      </w:r>
      <w:proofErr w:type="gramStart"/>
      <w:r w:rsidRPr="00D8715A">
        <w:t>Os Aquíferos Cabeças</w:t>
      </w:r>
      <w:proofErr w:type="gramEnd"/>
      <w:r w:rsidRPr="00D8715A">
        <w:t xml:space="preserve"> e Serra Grande no Vale do </w:t>
      </w:r>
      <w:proofErr w:type="spellStart"/>
      <w:r w:rsidRPr="00D8715A">
        <w:t>Gurgéia</w:t>
      </w:r>
      <w:proofErr w:type="spellEnd"/>
      <w:r w:rsidRPr="00D8715A">
        <w:t xml:space="preserve"> – PI: Síntese dos Conhecimentos e Perspectivas de </w:t>
      </w:r>
      <w:proofErr w:type="spellStart"/>
      <w:r w:rsidRPr="00D8715A">
        <w:t>Explotação</w:t>
      </w:r>
      <w:proofErr w:type="spellEnd"/>
      <w:r w:rsidRPr="00D8715A">
        <w:t xml:space="preserve">. </w:t>
      </w:r>
      <w:proofErr w:type="spellStart"/>
      <w:r w:rsidRPr="00D8715A">
        <w:t>Labhid</w:t>
      </w:r>
      <w:proofErr w:type="spellEnd"/>
      <w:r w:rsidRPr="00D8715A">
        <w:t xml:space="preserve">/CTG/UFPE – CPRM, relatório inédito, Recife, </w:t>
      </w:r>
      <w:r w:rsidRPr="00D8715A">
        <w:t>2009</w:t>
      </w:r>
      <w:r w:rsidRPr="00D8715A">
        <w:t>.</w:t>
      </w:r>
    </w:p>
    <w:p w:rsidR="00D8715A" w:rsidRPr="00D8715A" w:rsidRDefault="00D8715A" w:rsidP="00E83DFC">
      <w:pPr>
        <w:pStyle w:val="biblio"/>
      </w:pPr>
      <w:r w:rsidRPr="00D8715A">
        <w:lastRenderedPageBreak/>
        <w:t xml:space="preserve">AUTOR &amp; Filho, J.M. O Aquífero Beberibe na Área do Botafogo – Município de Itapissuma/PE: Viabilidade de uma bateria de poços. </w:t>
      </w:r>
      <w:proofErr w:type="spellStart"/>
      <w:r w:rsidRPr="00D8715A">
        <w:t>Atepe</w:t>
      </w:r>
      <w:proofErr w:type="spellEnd"/>
      <w:r w:rsidRPr="00D8715A">
        <w:t>/</w:t>
      </w:r>
      <w:proofErr w:type="spellStart"/>
      <w:r w:rsidRPr="00D8715A">
        <w:t>Pöyry</w:t>
      </w:r>
      <w:proofErr w:type="spellEnd"/>
      <w:r w:rsidRPr="00D8715A">
        <w:t xml:space="preserve"> Tecnologia </w:t>
      </w:r>
      <w:proofErr w:type="spellStart"/>
      <w:r w:rsidRPr="00D8715A">
        <w:t>Ltda</w:t>
      </w:r>
      <w:proofErr w:type="spellEnd"/>
      <w:r w:rsidRPr="00D8715A">
        <w:t xml:space="preserve">, relatório inédito, Recife, </w:t>
      </w:r>
      <w:r w:rsidRPr="00D8715A">
        <w:t>2017</w:t>
      </w:r>
      <w:r w:rsidRPr="00D8715A">
        <w:t>.</w:t>
      </w:r>
    </w:p>
    <w:p w:rsidR="00D8715A" w:rsidRPr="00D8715A" w:rsidRDefault="00D8715A" w:rsidP="00E83DFC">
      <w:pPr>
        <w:pStyle w:val="biblio"/>
      </w:pPr>
      <w:r w:rsidRPr="00D8715A">
        <w:t xml:space="preserve">AUTOR (Coord.), Demétrio, J.G.A.; Feitosa, F.A.C., Duarte, W.D. </w:t>
      </w:r>
      <w:proofErr w:type="gramStart"/>
      <w:r w:rsidRPr="00D8715A">
        <w:t>O Aquífero Cabeças</w:t>
      </w:r>
      <w:proofErr w:type="gramEnd"/>
      <w:r w:rsidRPr="00D8715A">
        <w:t xml:space="preserve"> no Vale do Gurguéia: Atualização dos Conhecimentos - Relatório Final (03 volumes). UFPE/ATEPE/DNOCS, Recife. Relatório Inédito, </w:t>
      </w:r>
      <w:r w:rsidRPr="00D8715A">
        <w:t>1990</w:t>
      </w:r>
      <w:r w:rsidRPr="00D8715A">
        <w:t>.</w:t>
      </w:r>
    </w:p>
    <w:p w:rsidR="00D8715A" w:rsidRPr="00D8715A" w:rsidRDefault="00D8715A" w:rsidP="00E83DFC">
      <w:pPr>
        <w:pStyle w:val="biblio"/>
      </w:pPr>
      <w:r w:rsidRPr="00D8715A">
        <w:t xml:space="preserve">AUTOR. A </w:t>
      </w:r>
      <w:proofErr w:type="spellStart"/>
      <w:r w:rsidRPr="00D8715A">
        <w:t>Explotação</w:t>
      </w:r>
      <w:proofErr w:type="spellEnd"/>
      <w:r w:rsidRPr="00D8715A">
        <w:t xml:space="preserve"> do </w:t>
      </w:r>
      <w:proofErr w:type="spellStart"/>
      <w:r w:rsidRPr="00D8715A">
        <w:t>Aqüífero</w:t>
      </w:r>
      <w:proofErr w:type="spellEnd"/>
      <w:r w:rsidRPr="00D8715A">
        <w:t xml:space="preserve"> Açu na Região de Mossoró - Caracterização da Situação Atual e Perspectivas de Atendimento da Demanda Futura. CPRM, Série Hidrogeologia: Pesquisa e Desenvolvimento, Vol.1, 44 p.</w:t>
      </w:r>
      <w:proofErr w:type="gramStart"/>
      <w:r w:rsidRPr="00D8715A">
        <w:t>il</w:t>
      </w:r>
      <w:proofErr w:type="gramEnd"/>
      <w:r w:rsidRPr="00D8715A">
        <w:t>, Brasília, 1996.</w:t>
      </w:r>
    </w:p>
    <w:p w:rsidR="00D8715A" w:rsidRPr="00D8715A" w:rsidRDefault="00D8715A" w:rsidP="00E83DFC">
      <w:pPr>
        <w:pStyle w:val="biblio"/>
        <w:rPr>
          <w:lang w:val="en-US"/>
        </w:rPr>
      </w:pPr>
      <w:r w:rsidRPr="00D8715A">
        <w:t xml:space="preserve">AUTOR. Captação de Mossoró: Perspectivas de Atendimento da Demanda Futura e Previsão de Níveis Dinâmicos. CAERN/ATEPE, Natal, </w:t>
      </w:r>
      <w:proofErr w:type="spellStart"/>
      <w:r w:rsidRPr="00D8715A">
        <w:t>re</w:t>
      </w:r>
      <w:r w:rsidRPr="00D8715A">
        <w:rPr>
          <w:lang w:val="en-US"/>
        </w:rPr>
        <w:t>latório</w:t>
      </w:r>
      <w:proofErr w:type="spellEnd"/>
      <w:r w:rsidRPr="00D8715A">
        <w:rPr>
          <w:lang w:val="en-US"/>
        </w:rPr>
        <w:t xml:space="preserve"> </w:t>
      </w:r>
      <w:proofErr w:type="spellStart"/>
      <w:r w:rsidRPr="00D8715A">
        <w:rPr>
          <w:lang w:val="en-US"/>
        </w:rPr>
        <w:t>inédito</w:t>
      </w:r>
      <w:proofErr w:type="spellEnd"/>
      <w:r w:rsidRPr="00D8715A">
        <w:rPr>
          <w:lang w:val="en-US"/>
        </w:rPr>
        <w:t xml:space="preserve"> 1986.</w:t>
      </w:r>
    </w:p>
    <w:p w:rsidR="00D8715A" w:rsidRPr="00D8715A" w:rsidRDefault="00D8715A" w:rsidP="00E83DFC">
      <w:pPr>
        <w:pStyle w:val="biblio"/>
      </w:pPr>
      <w:r w:rsidRPr="00D8715A">
        <w:t>AUTOR. Parecer Sobre as Causas do Aprofundamento dos Níveis de Bombeamento em Mossoró. SERHID/RN – Secretaria de Recursos Hídricos e Projetos Especiais do Rio Grande do Norte. Natal, Relatório Inédito, 1997.</w:t>
      </w:r>
    </w:p>
    <w:p w:rsidR="00D8715A" w:rsidRPr="00D8715A" w:rsidRDefault="00D8715A" w:rsidP="00E83DFC">
      <w:pPr>
        <w:pStyle w:val="biblio"/>
        <w:rPr>
          <w:lang w:val="en-US"/>
        </w:rPr>
      </w:pPr>
      <w:r w:rsidRPr="00D8715A">
        <w:rPr>
          <w:lang w:val="en-US"/>
        </w:rPr>
        <w:t xml:space="preserve">Barlow, P.M &amp; </w:t>
      </w:r>
      <w:proofErr w:type="spellStart"/>
      <w:r w:rsidRPr="00D8715A">
        <w:rPr>
          <w:lang w:val="en-US"/>
        </w:rPr>
        <w:t>Leake</w:t>
      </w:r>
      <w:proofErr w:type="spellEnd"/>
      <w:r w:rsidRPr="00D8715A">
        <w:rPr>
          <w:lang w:val="en-US"/>
        </w:rPr>
        <w:t xml:space="preserve">, S.A. Streamflow Depletion by Wells—Understanding and Managing the Effects of Groundwater Pumping on Streamflow. </w:t>
      </w:r>
      <w:proofErr w:type="gramStart"/>
      <w:r w:rsidRPr="00D8715A">
        <w:rPr>
          <w:lang w:val="en-US"/>
        </w:rPr>
        <w:t>U.S. Department of the Interior, Geological Survey, Groundwater Resources Program, Circular 1376, 2012.</w:t>
      </w:r>
      <w:proofErr w:type="gramEnd"/>
    </w:p>
    <w:p w:rsidR="00D8715A" w:rsidRPr="00D8715A" w:rsidRDefault="00D8715A" w:rsidP="00E83DFC">
      <w:pPr>
        <w:pStyle w:val="biblio"/>
        <w:rPr>
          <w:lang w:val="en-US"/>
        </w:rPr>
      </w:pPr>
      <w:proofErr w:type="spellStart"/>
      <w:r w:rsidRPr="00D8715A">
        <w:rPr>
          <w:lang w:val="en-US"/>
        </w:rPr>
        <w:t>Beauheim</w:t>
      </w:r>
      <w:proofErr w:type="spellEnd"/>
      <w:r w:rsidRPr="00D8715A">
        <w:rPr>
          <w:lang w:val="en-US"/>
        </w:rPr>
        <w:t>, R.L. Diffusivity Mapping of Fracture Interconnections. Conference: 2007 U.S. EPA/NGWA Fractured Rock Conference: State of the Science and Measuring Success in Remediation, At Portland, Maine, 2007.</w:t>
      </w:r>
    </w:p>
    <w:p w:rsidR="00D8715A" w:rsidRPr="00D8715A" w:rsidRDefault="00D8715A" w:rsidP="00E83DFC">
      <w:pPr>
        <w:pStyle w:val="biblio"/>
      </w:pPr>
      <w:proofErr w:type="gramStart"/>
      <w:r w:rsidRPr="00D8715A">
        <w:t>Bezerra ,</w:t>
      </w:r>
      <w:proofErr w:type="gramEnd"/>
      <w:r w:rsidRPr="00D8715A">
        <w:t xml:space="preserve">M.A. Captação de Mossoró: Diagnóstico Sobre a Situação do Manancial e do Dispositivo de Captação. CAERN/PLANAT, Natal, relatório inédito, </w:t>
      </w:r>
      <w:r w:rsidRPr="00D8715A">
        <w:t>1980</w:t>
      </w:r>
      <w:r w:rsidRPr="00D8715A">
        <w:t>.</w:t>
      </w:r>
    </w:p>
    <w:p w:rsidR="00D8715A" w:rsidRPr="00D8715A" w:rsidRDefault="00D8715A" w:rsidP="00E83DFC">
      <w:pPr>
        <w:pStyle w:val="biblio"/>
      </w:pPr>
      <w:r w:rsidRPr="00D8715A">
        <w:lastRenderedPageBreak/>
        <w:t xml:space="preserve">Bezerra, M.A. Captação de Mossoró: Dimensionamento das Condições de Exploração dos Poços Tubulares e Programa de Trabalho Complementar. CAERN/PLANAT, Natal, relatório inédito, </w:t>
      </w:r>
      <w:r w:rsidRPr="00D8715A">
        <w:t>1977</w:t>
      </w:r>
      <w:r w:rsidRPr="00D8715A">
        <w:t>.</w:t>
      </w:r>
    </w:p>
    <w:p w:rsidR="00D8715A" w:rsidRPr="00D8715A" w:rsidRDefault="00D8715A" w:rsidP="00E83DFC">
      <w:pPr>
        <w:pStyle w:val="biblio"/>
      </w:pPr>
      <w:proofErr w:type="spellStart"/>
      <w:r w:rsidRPr="00D8715A">
        <w:t>Caern</w:t>
      </w:r>
      <w:proofErr w:type="spellEnd"/>
      <w:r w:rsidRPr="00D8715A">
        <w:t>/</w:t>
      </w:r>
      <w:proofErr w:type="spellStart"/>
      <w:r w:rsidRPr="00D8715A">
        <w:t>Acquaplan</w:t>
      </w:r>
      <w:proofErr w:type="spellEnd"/>
      <w:r w:rsidRPr="00D8715A">
        <w:t xml:space="preserve">. Projeto de Abastecimento d'Água de Mossoró/RN: Estudo do Manancial Subterrâneo. Recife, relatório inédito, </w:t>
      </w:r>
      <w:r w:rsidRPr="00D8715A">
        <w:t>1972</w:t>
      </w:r>
      <w:r w:rsidRPr="00D8715A">
        <w:t>.</w:t>
      </w:r>
    </w:p>
    <w:p w:rsidR="00D8715A" w:rsidRPr="00D8715A" w:rsidRDefault="00D8715A" w:rsidP="00E83DFC">
      <w:pPr>
        <w:pStyle w:val="biblio"/>
      </w:pPr>
      <w:proofErr w:type="spellStart"/>
      <w:r w:rsidRPr="00D8715A">
        <w:t>Caern</w:t>
      </w:r>
      <w:proofErr w:type="spellEnd"/>
      <w:r w:rsidRPr="00D8715A">
        <w:t>/</w:t>
      </w:r>
      <w:proofErr w:type="spellStart"/>
      <w:r w:rsidRPr="00D8715A">
        <w:t>Hidrosolos</w:t>
      </w:r>
      <w:proofErr w:type="spellEnd"/>
      <w:r w:rsidRPr="00D8715A">
        <w:t xml:space="preserve">. Estudos Hidrogeológicos para Ampliação do Abastecimento d'Água da Cidade de Mossoró/RN. Recife, relatório inédito, </w:t>
      </w:r>
      <w:r w:rsidRPr="00D8715A">
        <w:t>1970</w:t>
      </w:r>
      <w:r w:rsidRPr="00D8715A">
        <w:t>.</w:t>
      </w:r>
    </w:p>
    <w:p w:rsidR="00D8715A" w:rsidRPr="00D8715A" w:rsidRDefault="00D8715A" w:rsidP="00E83DFC">
      <w:pPr>
        <w:pStyle w:val="biblio"/>
      </w:pPr>
      <w:proofErr w:type="spellStart"/>
      <w:r w:rsidRPr="00D8715A">
        <w:t>Caern</w:t>
      </w:r>
      <w:proofErr w:type="spellEnd"/>
      <w:r w:rsidRPr="00D8715A">
        <w:t>/</w:t>
      </w:r>
      <w:proofErr w:type="spellStart"/>
      <w:r w:rsidRPr="00D8715A">
        <w:t>Planat</w:t>
      </w:r>
      <w:proofErr w:type="spellEnd"/>
      <w:r w:rsidRPr="00D8715A">
        <w:t xml:space="preserve">. Captação de Cidade Satélite: Poços Produtores - Relatório de Conclusão. Natal/RN, relatório inédito, </w:t>
      </w:r>
      <w:r w:rsidRPr="00D8715A">
        <w:t>1983</w:t>
      </w:r>
      <w:r w:rsidRPr="00D8715A">
        <w:t>.</w:t>
      </w:r>
    </w:p>
    <w:p w:rsidR="00D8715A" w:rsidRPr="00D8715A" w:rsidRDefault="00D8715A" w:rsidP="00E83DFC">
      <w:pPr>
        <w:pStyle w:val="biblio"/>
      </w:pPr>
      <w:proofErr w:type="spellStart"/>
      <w:r w:rsidRPr="00D8715A">
        <w:t>Caern</w:t>
      </w:r>
      <w:proofErr w:type="spellEnd"/>
      <w:r w:rsidRPr="00D8715A">
        <w:t>/</w:t>
      </w:r>
      <w:proofErr w:type="spellStart"/>
      <w:r w:rsidRPr="00D8715A">
        <w:t>Planat</w:t>
      </w:r>
      <w:proofErr w:type="spellEnd"/>
      <w:r w:rsidRPr="00D8715A">
        <w:t xml:space="preserve">. Captação de Encanto: Poços Produtores - Relatório de Conclusão. Natal/RN, relatório inédito, </w:t>
      </w:r>
      <w:r w:rsidRPr="00D8715A">
        <w:t>1980</w:t>
      </w:r>
      <w:r w:rsidRPr="00D8715A">
        <w:t>.</w:t>
      </w:r>
    </w:p>
    <w:p w:rsidR="00D8715A" w:rsidRPr="00D8715A" w:rsidRDefault="00D8715A" w:rsidP="00E83DFC">
      <w:pPr>
        <w:pStyle w:val="biblio"/>
      </w:pPr>
      <w:proofErr w:type="spellStart"/>
      <w:r w:rsidRPr="00D8715A">
        <w:t>Caern</w:t>
      </w:r>
      <w:proofErr w:type="spellEnd"/>
      <w:r w:rsidRPr="00D8715A">
        <w:t>/</w:t>
      </w:r>
      <w:proofErr w:type="spellStart"/>
      <w:r w:rsidRPr="00D8715A">
        <w:t>Planat</w:t>
      </w:r>
      <w:proofErr w:type="spellEnd"/>
      <w:r w:rsidRPr="00D8715A">
        <w:t xml:space="preserve">. Captação de </w:t>
      </w:r>
      <w:proofErr w:type="spellStart"/>
      <w:r w:rsidRPr="00D8715A">
        <w:t>Ielmo</w:t>
      </w:r>
      <w:proofErr w:type="spellEnd"/>
      <w:r w:rsidRPr="00D8715A">
        <w:t xml:space="preserve"> Marinho: Poços Produtores - Relatório de Conclusão. Natal/RN, relatório inédito, </w:t>
      </w:r>
      <w:r w:rsidRPr="00D8715A">
        <w:t>1981</w:t>
      </w:r>
      <w:r w:rsidRPr="00D8715A">
        <w:t>.</w:t>
      </w:r>
    </w:p>
    <w:p w:rsidR="00D8715A" w:rsidRPr="00D8715A" w:rsidRDefault="00D8715A" w:rsidP="00E83DFC">
      <w:pPr>
        <w:pStyle w:val="biblio"/>
        <w:rPr>
          <w:lang w:val="en-US"/>
        </w:rPr>
      </w:pPr>
      <w:proofErr w:type="spellStart"/>
      <w:r w:rsidRPr="00D8715A">
        <w:t>Caern</w:t>
      </w:r>
      <w:proofErr w:type="spellEnd"/>
      <w:r w:rsidRPr="00D8715A">
        <w:t>/</w:t>
      </w:r>
      <w:proofErr w:type="spellStart"/>
      <w:r w:rsidRPr="00D8715A">
        <w:t>Planat</w:t>
      </w:r>
      <w:proofErr w:type="spellEnd"/>
      <w:r w:rsidRPr="00D8715A">
        <w:t xml:space="preserve">. Captação do Conjunto </w:t>
      </w:r>
      <w:proofErr w:type="spellStart"/>
      <w:r w:rsidRPr="00D8715A">
        <w:t>Pirangi</w:t>
      </w:r>
      <w:proofErr w:type="spellEnd"/>
      <w:r w:rsidRPr="00D8715A">
        <w:t xml:space="preserve">: Poços Produtores - Relatório de Conclusão. </w:t>
      </w:r>
      <w:proofErr w:type="gramStart"/>
      <w:r w:rsidRPr="00D8715A">
        <w:rPr>
          <w:lang w:val="en-US"/>
        </w:rPr>
        <w:t xml:space="preserve">Natal/RN, </w:t>
      </w:r>
      <w:proofErr w:type="spellStart"/>
      <w:r w:rsidRPr="00D8715A">
        <w:rPr>
          <w:lang w:val="en-US"/>
        </w:rPr>
        <w:t>relatório</w:t>
      </w:r>
      <w:proofErr w:type="spellEnd"/>
      <w:r w:rsidRPr="00D8715A">
        <w:rPr>
          <w:lang w:val="en-US"/>
        </w:rPr>
        <w:t xml:space="preserve"> </w:t>
      </w:r>
      <w:proofErr w:type="spellStart"/>
      <w:r w:rsidRPr="00D8715A">
        <w:rPr>
          <w:lang w:val="en-US"/>
        </w:rPr>
        <w:t>inédito</w:t>
      </w:r>
      <w:proofErr w:type="spellEnd"/>
      <w:r w:rsidRPr="00D8715A">
        <w:rPr>
          <w:lang w:val="en-US"/>
        </w:rPr>
        <w:t xml:space="preserve">, </w:t>
      </w:r>
      <w:r w:rsidRPr="00D8715A">
        <w:rPr>
          <w:lang w:val="en-US"/>
        </w:rPr>
        <w:t>1979</w:t>
      </w:r>
      <w:r w:rsidRPr="00D8715A">
        <w:rPr>
          <w:lang w:val="en-US"/>
        </w:rPr>
        <w:t>.</w:t>
      </w:r>
      <w:proofErr w:type="gramEnd"/>
    </w:p>
    <w:p w:rsidR="00D8715A" w:rsidRPr="00D8715A" w:rsidRDefault="00D8715A" w:rsidP="00E83DFC">
      <w:pPr>
        <w:pStyle w:val="biblio"/>
        <w:rPr>
          <w:lang w:val="es-MX"/>
        </w:rPr>
      </w:pPr>
      <w:r w:rsidRPr="00D8715A">
        <w:rPr>
          <w:shd w:val="clear" w:color="auto" w:fill="FFFFFF"/>
          <w:lang w:val="en-US"/>
        </w:rPr>
        <w:t>Cooper, H.H</w:t>
      </w:r>
      <w:proofErr w:type="gramStart"/>
      <w:r w:rsidRPr="00D8715A">
        <w:rPr>
          <w:shd w:val="clear" w:color="auto" w:fill="FFFFFF"/>
          <w:lang w:val="en-US"/>
        </w:rPr>
        <w:t>. &amp;</w:t>
      </w:r>
      <w:proofErr w:type="gramEnd"/>
      <w:r w:rsidRPr="00D8715A">
        <w:rPr>
          <w:shd w:val="clear" w:color="auto" w:fill="FFFFFF"/>
          <w:lang w:val="en-US"/>
        </w:rPr>
        <w:t xml:space="preserve"> Jacob, C.E. </w:t>
      </w:r>
      <w:proofErr w:type="gramStart"/>
      <w:r w:rsidRPr="00D8715A">
        <w:rPr>
          <w:shd w:val="clear" w:color="auto" w:fill="FFFFFF"/>
          <w:lang w:val="en-US"/>
        </w:rPr>
        <w:t>A generalized graphical method for evaluating formation constants and summarizing well field history.</w:t>
      </w:r>
      <w:proofErr w:type="gramEnd"/>
      <w:r w:rsidRPr="00D8715A">
        <w:rPr>
          <w:shd w:val="clear" w:color="auto" w:fill="FFFFFF"/>
          <w:lang w:val="en-US"/>
        </w:rPr>
        <w:t xml:space="preserve"> Am. Geophys. </w:t>
      </w:r>
      <w:proofErr w:type="gramStart"/>
      <w:r w:rsidRPr="00D8715A">
        <w:rPr>
          <w:shd w:val="clear" w:color="auto" w:fill="FFFFFF"/>
          <w:lang w:val="en-US"/>
        </w:rPr>
        <w:t xml:space="preserve">Union Trans., vol. 27, pp. 526-534, </w:t>
      </w:r>
      <w:r w:rsidRPr="00D8715A">
        <w:rPr>
          <w:shd w:val="clear" w:color="auto" w:fill="FFFFFF"/>
          <w:lang w:val="en-US"/>
        </w:rPr>
        <w:t>1946</w:t>
      </w:r>
      <w:r w:rsidRPr="00D8715A">
        <w:rPr>
          <w:shd w:val="clear" w:color="auto" w:fill="FFFFFF"/>
          <w:lang w:val="en-US"/>
        </w:rPr>
        <w:t>.</w:t>
      </w:r>
      <w:proofErr w:type="gramEnd"/>
    </w:p>
    <w:p w:rsidR="00D8715A" w:rsidRPr="00D8715A" w:rsidRDefault="00D8715A" w:rsidP="00E83DFC">
      <w:pPr>
        <w:pStyle w:val="biblio"/>
      </w:pPr>
      <w:r w:rsidRPr="00D8715A">
        <w:t xml:space="preserve">Costa, F.M. &amp; </w:t>
      </w:r>
      <w:proofErr w:type="spellStart"/>
      <w:r w:rsidRPr="00D8715A">
        <w:t>Bacellar</w:t>
      </w:r>
      <w:proofErr w:type="spellEnd"/>
      <w:r w:rsidRPr="00D8715A">
        <w:t xml:space="preserve">, L.A.P. Caracterização </w:t>
      </w:r>
      <w:proofErr w:type="spellStart"/>
      <w:r w:rsidRPr="00D8715A">
        <w:t>Hidrogeológica</w:t>
      </w:r>
      <w:proofErr w:type="spellEnd"/>
      <w:r w:rsidRPr="00D8715A">
        <w:t xml:space="preserve"> de Aquíferos a Partir do Fluxo de Base. RBRH — Revista Brasileira de Recursos Hídricos, Volume 15, n.3, 173-183, </w:t>
      </w:r>
      <w:r w:rsidRPr="00D8715A">
        <w:t>2010</w:t>
      </w:r>
      <w:r w:rsidRPr="00D8715A">
        <w:t>.</w:t>
      </w:r>
    </w:p>
    <w:p w:rsidR="00D8715A" w:rsidRPr="00D8715A" w:rsidRDefault="00D8715A" w:rsidP="00E83DFC">
      <w:pPr>
        <w:pStyle w:val="biblio"/>
        <w:rPr>
          <w:shd w:val="clear" w:color="auto" w:fill="FFFFFF"/>
        </w:rPr>
      </w:pPr>
      <w:r w:rsidRPr="00D8715A">
        <w:rPr>
          <w:shd w:val="clear" w:color="auto" w:fill="FFFFFF"/>
        </w:rPr>
        <w:lastRenderedPageBreak/>
        <w:t xml:space="preserve">Cruz, J.V. Estudo hidrogeológico da Ilha do Pico (Açores - Portugal). Tese para a obtenção do grau de Doutor em Geologia, Universidade dos Açores, </w:t>
      </w:r>
      <w:proofErr w:type="gramStart"/>
      <w:r w:rsidRPr="00D8715A">
        <w:rPr>
          <w:shd w:val="clear" w:color="auto" w:fill="FFFFFF"/>
        </w:rPr>
        <w:t>2</w:t>
      </w:r>
      <w:proofErr w:type="gramEnd"/>
      <w:r w:rsidRPr="00D8715A">
        <w:rPr>
          <w:shd w:val="clear" w:color="auto" w:fill="FFFFFF"/>
        </w:rPr>
        <w:t xml:space="preserve"> vol., Ponta Delgada, 433p, </w:t>
      </w:r>
      <w:r w:rsidRPr="00D8715A">
        <w:rPr>
          <w:shd w:val="clear" w:color="auto" w:fill="FFFFFF"/>
        </w:rPr>
        <w:t>1997</w:t>
      </w:r>
      <w:r w:rsidRPr="00D8715A">
        <w:rPr>
          <w:shd w:val="clear" w:color="auto" w:fill="FFFFFF"/>
        </w:rPr>
        <w:t>.</w:t>
      </w:r>
    </w:p>
    <w:p w:rsidR="00D8715A" w:rsidRPr="00D8715A" w:rsidRDefault="00D8715A" w:rsidP="00E83DFC">
      <w:pPr>
        <w:pStyle w:val="biblio"/>
        <w:rPr>
          <w:lang w:val="es-MX"/>
        </w:rPr>
      </w:pPr>
      <w:r w:rsidRPr="00D8715A">
        <w:t xml:space="preserve">Custodio, E. &amp; </w:t>
      </w:r>
      <w:proofErr w:type="spellStart"/>
      <w:r w:rsidRPr="00D8715A">
        <w:t>Llamas</w:t>
      </w:r>
      <w:proofErr w:type="spellEnd"/>
      <w:r w:rsidRPr="00D8715A">
        <w:t xml:space="preserve">, M.R. Hidrologia </w:t>
      </w:r>
      <w:proofErr w:type="spellStart"/>
      <w:r w:rsidRPr="00D8715A">
        <w:t>Subterranea</w:t>
      </w:r>
      <w:proofErr w:type="spellEnd"/>
      <w:r w:rsidRPr="00D8715A">
        <w:t xml:space="preserve">. </w:t>
      </w:r>
      <w:r w:rsidRPr="00D8715A">
        <w:rPr>
          <w:lang w:val="es-MX"/>
        </w:rPr>
        <w:t xml:space="preserve">2ed, </w:t>
      </w:r>
      <w:proofErr w:type="spellStart"/>
      <w:r w:rsidRPr="00D8715A">
        <w:rPr>
          <w:lang w:val="es-MX"/>
        </w:rPr>
        <w:t>Edicionnes</w:t>
      </w:r>
      <w:proofErr w:type="spellEnd"/>
      <w:r w:rsidRPr="00D8715A">
        <w:rPr>
          <w:lang w:val="es-MX"/>
        </w:rPr>
        <w:t xml:space="preserve"> Omega S.A., Barcelona, </w:t>
      </w:r>
      <w:r w:rsidRPr="00D8715A">
        <w:rPr>
          <w:lang w:val="es-MX"/>
        </w:rPr>
        <w:t>1983</w:t>
      </w:r>
      <w:r w:rsidRPr="00D8715A">
        <w:rPr>
          <w:lang w:val="es-MX"/>
        </w:rPr>
        <w:t xml:space="preserve">. </w:t>
      </w:r>
    </w:p>
    <w:p w:rsidR="00D8715A" w:rsidRPr="00D8715A" w:rsidRDefault="00D8715A" w:rsidP="00E83DFC">
      <w:pPr>
        <w:pStyle w:val="biblio"/>
      </w:pPr>
      <w:r w:rsidRPr="00D8715A">
        <w:t xml:space="preserve">Feitosa, </w:t>
      </w:r>
      <w:proofErr w:type="gramStart"/>
      <w:r w:rsidRPr="00D8715A">
        <w:t>F.A.</w:t>
      </w:r>
      <w:proofErr w:type="gramEnd"/>
      <w:r w:rsidRPr="00D8715A">
        <w:t xml:space="preserve">C; Filho, J.M.; AUTOR; Demétrio, J.G.A., (Coordenadores). Hidrogeologia: Conceitos e Aplicações. 3ª Edição - Revisada e Ampliada. CPRM/LABHID-UFPE, </w:t>
      </w:r>
      <w:r w:rsidRPr="00D8715A">
        <w:t>2008</w:t>
      </w:r>
      <w:r w:rsidRPr="00D8715A">
        <w:t>.</w:t>
      </w:r>
    </w:p>
    <w:p w:rsidR="00D8715A" w:rsidRPr="00D8715A" w:rsidRDefault="00D8715A" w:rsidP="00E83DFC">
      <w:pPr>
        <w:pStyle w:val="biblio"/>
      </w:pPr>
      <w:r w:rsidRPr="00D8715A">
        <w:t xml:space="preserve">Fernandes, M.F.S.; Castro, J.W.A.; Silva Jr, G.C.; Mendes, G.S. Estimativa de Parâmetros Hidrodinâmicos do Aquífero </w:t>
      </w:r>
      <w:proofErr w:type="spellStart"/>
      <w:r w:rsidRPr="00D8715A">
        <w:t>Emborê</w:t>
      </w:r>
      <w:proofErr w:type="spellEnd"/>
      <w:r w:rsidRPr="00D8715A">
        <w:t xml:space="preserve"> em Farol de São Tomé - RJ com as Oscilações do Nível Piezométrico e Maré Oceânica. Águas Subterrâneas </w:t>
      </w:r>
      <w:proofErr w:type="gramStart"/>
      <w:r w:rsidRPr="00D8715A">
        <w:t>30(2):</w:t>
      </w:r>
      <w:proofErr w:type="gramEnd"/>
      <w:r w:rsidRPr="00D8715A">
        <w:t xml:space="preserve">209-223, </w:t>
      </w:r>
      <w:r w:rsidRPr="00D8715A">
        <w:t>2016</w:t>
      </w:r>
      <w:r w:rsidRPr="00D8715A">
        <w:t>.</w:t>
      </w:r>
    </w:p>
    <w:p w:rsidR="00D8715A" w:rsidRPr="00D8715A" w:rsidRDefault="00D8715A" w:rsidP="00E83DFC">
      <w:pPr>
        <w:pStyle w:val="biblio"/>
        <w:rPr>
          <w:rFonts w:eastAsia="Calibri"/>
          <w:lang w:val="en-US"/>
        </w:rPr>
      </w:pPr>
      <w:r w:rsidRPr="00D8715A">
        <w:rPr>
          <w:lang w:val="en-US"/>
        </w:rPr>
        <w:t xml:space="preserve">Ferris, J.G. Cyclic fluctuations of water level as a basis for determining aquifer transmissibility: </w:t>
      </w:r>
      <w:proofErr w:type="spellStart"/>
      <w:r w:rsidRPr="00D8715A">
        <w:rPr>
          <w:lang w:val="en-US"/>
        </w:rPr>
        <w:t>Internat.</w:t>
      </w:r>
      <w:proofErr w:type="spellEnd"/>
      <w:r w:rsidRPr="00D8715A">
        <w:rPr>
          <w:lang w:val="en-US"/>
        </w:rPr>
        <w:t xml:space="preserve"> </w:t>
      </w:r>
      <w:proofErr w:type="gramStart"/>
      <w:r w:rsidRPr="00D8715A">
        <w:rPr>
          <w:lang w:val="en-US"/>
        </w:rPr>
        <w:t xml:space="preserve">Geodesy Geophysics Union, Assoc. Sci. Hydrology Gen. Assembly, Brussels, v. 2, p. 148-155; duplicated 1952 as U. S. Geological survey Ground Water Note 1, </w:t>
      </w:r>
      <w:r w:rsidRPr="00D8715A">
        <w:rPr>
          <w:lang w:val="en-US"/>
        </w:rPr>
        <w:t>1951</w:t>
      </w:r>
      <w:r w:rsidRPr="00D8715A">
        <w:rPr>
          <w:lang w:val="en-US"/>
        </w:rPr>
        <w:t>.</w:t>
      </w:r>
      <w:proofErr w:type="gramEnd"/>
    </w:p>
    <w:p w:rsidR="00D8715A" w:rsidRPr="00D8715A" w:rsidRDefault="00D8715A" w:rsidP="00E83DFC">
      <w:pPr>
        <w:pStyle w:val="biblio"/>
      </w:pPr>
      <w:r w:rsidRPr="00D8715A">
        <w:t xml:space="preserve">Filho, J.M. (Coord.). Bacia Potiguar: Estudo por Analogia Elétrica das Condições de Exploração das Águas Subterrâneas do Arenito </w:t>
      </w:r>
      <w:proofErr w:type="spellStart"/>
      <w:r w:rsidRPr="00D8715A">
        <w:t>Açú</w:t>
      </w:r>
      <w:proofErr w:type="spellEnd"/>
      <w:r w:rsidRPr="00D8715A">
        <w:t xml:space="preserve"> na Região de Mossoró/RN. SUDENE, DD, Série Hidrogeologia </w:t>
      </w:r>
      <w:proofErr w:type="gramStart"/>
      <w:r w:rsidRPr="00D8715A">
        <w:t>n</w:t>
      </w:r>
      <w:r w:rsidRPr="00D8715A">
        <w:rPr>
          <w:vertAlign w:val="superscript"/>
        </w:rPr>
        <w:t>o</w:t>
      </w:r>
      <w:r w:rsidRPr="00D8715A">
        <w:t xml:space="preserve"> 23</w:t>
      </w:r>
      <w:proofErr w:type="gramEnd"/>
      <w:r w:rsidRPr="00D8715A">
        <w:t xml:space="preserve">, Recife, </w:t>
      </w:r>
      <w:r w:rsidRPr="00D8715A">
        <w:t>1968</w:t>
      </w:r>
      <w:r w:rsidRPr="00D8715A">
        <w:t>.</w:t>
      </w:r>
    </w:p>
    <w:p w:rsidR="00D8715A" w:rsidRPr="00D8715A" w:rsidRDefault="00D8715A" w:rsidP="00E83DFC">
      <w:pPr>
        <w:pStyle w:val="biblio"/>
      </w:pPr>
      <w:r w:rsidRPr="00D8715A">
        <w:t xml:space="preserve">França, H.P.M. &amp; Capucci, E.B. Diagnóstico preliminar das condições de exploração de água subterrânea do </w:t>
      </w:r>
      <w:proofErr w:type="gramStart"/>
      <w:r w:rsidRPr="00D8715A">
        <w:t>aquífero Beberibe</w:t>
      </w:r>
      <w:proofErr w:type="gramEnd"/>
      <w:r w:rsidRPr="00D8715A">
        <w:t xml:space="preserve"> – área Olinda-Paulista-Itamaracá. CPRM / COMPESA – Recife, relatório inédito, </w:t>
      </w:r>
      <w:r w:rsidRPr="00D8715A">
        <w:t>1978</w:t>
      </w:r>
      <w:r w:rsidRPr="00D8715A">
        <w:t>.</w:t>
      </w:r>
    </w:p>
    <w:p w:rsidR="00D8715A" w:rsidRPr="00D8715A" w:rsidRDefault="00D8715A" w:rsidP="00E83DFC">
      <w:pPr>
        <w:pStyle w:val="biblio"/>
        <w:rPr>
          <w:lang w:val="en-US"/>
        </w:rPr>
      </w:pPr>
      <w:r w:rsidRPr="00D8715A">
        <w:lastRenderedPageBreak/>
        <w:t xml:space="preserve">França, H.P.M. Diagnóstico preliminar das condições de </w:t>
      </w:r>
      <w:proofErr w:type="spellStart"/>
      <w:r w:rsidRPr="00D8715A">
        <w:t>explotação</w:t>
      </w:r>
      <w:proofErr w:type="spellEnd"/>
      <w:r w:rsidRPr="00D8715A">
        <w:t xml:space="preserve"> de água subterrânea no </w:t>
      </w:r>
      <w:proofErr w:type="gramStart"/>
      <w:r w:rsidRPr="00D8715A">
        <w:t>aquífero Beberibe</w:t>
      </w:r>
      <w:proofErr w:type="gramEnd"/>
      <w:r w:rsidRPr="00D8715A">
        <w:t xml:space="preserve">, área Olinda, Paulista e Itamaracá. </w:t>
      </w:r>
      <w:proofErr w:type="gramStart"/>
      <w:r w:rsidRPr="00D8715A">
        <w:rPr>
          <w:lang w:val="en-US"/>
        </w:rPr>
        <w:t>CPRM.</w:t>
      </w:r>
      <w:proofErr w:type="gramEnd"/>
      <w:r w:rsidRPr="00D8715A">
        <w:rPr>
          <w:lang w:val="en-US"/>
        </w:rPr>
        <w:t xml:space="preserve"> </w:t>
      </w:r>
      <w:proofErr w:type="gramStart"/>
      <w:r w:rsidRPr="00D8715A">
        <w:rPr>
          <w:lang w:val="en-US"/>
        </w:rPr>
        <w:t xml:space="preserve">Recife, </w:t>
      </w:r>
      <w:proofErr w:type="spellStart"/>
      <w:r w:rsidRPr="00D8715A">
        <w:rPr>
          <w:lang w:val="en-US"/>
        </w:rPr>
        <w:t>relatório</w:t>
      </w:r>
      <w:proofErr w:type="spellEnd"/>
      <w:r w:rsidRPr="00D8715A">
        <w:rPr>
          <w:lang w:val="en-US"/>
        </w:rPr>
        <w:t xml:space="preserve"> </w:t>
      </w:r>
      <w:proofErr w:type="spellStart"/>
      <w:r w:rsidRPr="00D8715A">
        <w:rPr>
          <w:lang w:val="en-US"/>
        </w:rPr>
        <w:t>inédito</w:t>
      </w:r>
      <w:proofErr w:type="spellEnd"/>
      <w:r w:rsidRPr="00D8715A">
        <w:rPr>
          <w:lang w:val="en-US"/>
        </w:rPr>
        <w:t xml:space="preserve">, </w:t>
      </w:r>
      <w:r w:rsidRPr="00D8715A">
        <w:rPr>
          <w:lang w:val="en-US"/>
        </w:rPr>
        <w:t>1968</w:t>
      </w:r>
      <w:r w:rsidRPr="00D8715A">
        <w:rPr>
          <w:lang w:val="en-US"/>
        </w:rPr>
        <w:t>.</w:t>
      </w:r>
      <w:proofErr w:type="gramEnd"/>
      <w:r w:rsidRPr="00D8715A">
        <w:rPr>
          <w:lang w:val="en-US"/>
        </w:rPr>
        <w:t xml:space="preserve"> </w:t>
      </w:r>
    </w:p>
    <w:p w:rsidR="00D8715A" w:rsidRPr="00D8715A" w:rsidRDefault="00D8715A" w:rsidP="00E83DFC">
      <w:pPr>
        <w:pStyle w:val="biblio"/>
        <w:rPr>
          <w:lang w:val="en-US"/>
        </w:rPr>
      </w:pPr>
      <w:r w:rsidRPr="00D8715A">
        <w:rPr>
          <w:lang w:val="en-US"/>
        </w:rPr>
        <w:t xml:space="preserve">Gilmore, T.J.; </w:t>
      </w:r>
      <w:proofErr w:type="spellStart"/>
      <w:r w:rsidRPr="00D8715A">
        <w:rPr>
          <w:lang w:val="en-US"/>
        </w:rPr>
        <w:t>Spane</w:t>
      </w:r>
      <w:proofErr w:type="spellEnd"/>
      <w:r w:rsidRPr="00D8715A">
        <w:rPr>
          <w:lang w:val="en-US"/>
        </w:rPr>
        <w:t xml:space="preserve"> Jr, E. A.; Newcomer, D.R.; Sherwood, C.R. Application of Three Aquifer Test Methods for Estimating Hydraulic Properties Within the 100-N Area. </w:t>
      </w:r>
      <w:proofErr w:type="gramStart"/>
      <w:r w:rsidRPr="00D8715A">
        <w:rPr>
          <w:lang w:val="en-US"/>
        </w:rPr>
        <w:t xml:space="preserve">Pacific Northwest Laboratory, Richland, Washington 99352, </w:t>
      </w:r>
      <w:r w:rsidRPr="00D8715A">
        <w:rPr>
          <w:lang w:val="en-US"/>
        </w:rPr>
        <w:t>1992</w:t>
      </w:r>
      <w:r w:rsidRPr="00D8715A">
        <w:rPr>
          <w:lang w:val="en-US"/>
        </w:rPr>
        <w:t>.</w:t>
      </w:r>
      <w:proofErr w:type="gramEnd"/>
    </w:p>
    <w:p w:rsidR="00D8715A" w:rsidRPr="00D8715A" w:rsidRDefault="00D8715A" w:rsidP="00E83DFC">
      <w:pPr>
        <w:pStyle w:val="biblio"/>
        <w:rPr>
          <w:lang w:val="en-US"/>
        </w:rPr>
      </w:pPr>
      <w:proofErr w:type="gramStart"/>
      <w:r w:rsidRPr="00D8715A">
        <w:rPr>
          <w:rStyle w:val="Forte"/>
          <w:b w:val="0"/>
          <w:bCs w:val="0"/>
          <w:lang w:val="en-US"/>
        </w:rPr>
        <w:t xml:space="preserve">Huntsman, B.E. &amp; McCready, R.W. </w:t>
      </w:r>
      <w:r w:rsidRPr="00D8715A">
        <w:rPr>
          <w:lang w:val="en-US"/>
        </w:rPr>
        <w:t>Passive Monitoring to Determine Aquifer Diffusivity.</w:t>
      </w:r>
      <w:proofErr w:type="gramEnd"/>
      <w:r w:rsidRPr="00D8715A">
        <w:rPr>
          <w:lang w:val="en-US"/>
        </w:rPr>
        <w:t xml:space="preserve"> </w:t>
      </w:r>
      <w:proofErr w:type="gramStart"/>
      <w:r w:rsidRPr="00D8715A">
        <w:rPr>
          <w:lang w:val="en-US"/>
        </w:rPr>
        <w:t>International Association of Hydrogeologists Congress.</w:t>
      </w:r>
      <w:proofErr w:type="gramEnd"/>
      <w:r w:rsidRPr="00D8715A">
        <w:rPr>
          <w:lang w:val="en-US"/>
        </w:rPr>
        <w:t xml:space="preserve"> Edmonton, Alberta, Canada, </w:t>
      </w:r>
      <w:r w:rsidRPr="00D8715A">
        <w:rPr>
          <w:rStyle w:val="Forte"/>
          <w:b w:val="0"/>
          <w:bCs w:val="0"/>
          <w:lang w:val="en-US"/>
        </w:rPr>
        <w:t>1995.</w:t>
      </w:r>
    </w:p>
    <w:p w:rsidR="00D8715A" w:rsidRPr="00D8715A" w:rsidRDefault="00D8715A" w:rsidP="00E83DFC">
      <w:pPr>
        <w:pStyle w:val="biblio"/>
        <w:rPr>
          <w:lang w:val="en-US"/>
        </w:rPr>
      </w:pPr>
      <w:r w:rsidRPr="00D8715A">
        <w:rPr>
          <w:lang w:val="en-US"/>
        </w:rPr>
        <w:t>Jacob, C.E. Flow of groundwater in Engineering Hydrau</w:t>
      </w:r>
      <w:r w:rsidRPr="00D8715A">
        <w:rPr>
          <w:lang w:val="en-US"/>
        </w:rPr>
        <w:softHyphen/>
        <w:t xml:space="preserve">lics, edited by H. Rouse, New York. </w:t>
      </w:r>
      <w:proofErr w:type="gramStart"/>
      <w:r w:rsidRPr="00D8715A">
        <w:rPr>
          <w:lang w:val="en-US"/>
        </w:rPr>
        <w:t xml:space="preserve">John Wiley and Sons, </w:t>
      </w:r>
      <w:r w:rsidRPr="00D8715A">
        <w:rPr>
          <w:lang w:val="en-US"/>
        </w:rPr>
        <w:t>1950</w:t>
      </w:r>
      <w:r w:rsidRPr="00D8715A">
        <w:rPr>
          <w:lang w:val="en-US"/>
        </w:rPr>
        <w:t>.</w:t>
      </w:r>
      <w:proofErr w:type="gramEnd"/>
    </w:p>
    <w:p w:rsidR="00D8715A" w:rsidRPr="00D8715A" w:rsidRDefault="00D8715A" w:rsidP="00E83DFC">
      <w:pPr>
        <w:pStyle w:val="biblio"/>
        <w:rPr>
          <w:lang w:val="en-US"/>
        </w:rPr>
      </w:pPr>
      <w:r w:rsidRPr="00D8715A">
        <w:rPr>
          <w:lang w:val="en-US"/>
        </w:rPr>
        <w:t xml:space="preserve">Jacob, C.E. On the flow of water in an elastic artesian aquifer: American Geophysical Union Transactions. </w:t>
      </w:r>
      <w:proofErr w:type="gramStart"/>
      <w:r w:rsidRPr="00D8715A">
        <w:rPr>
          <w:lang w:val="en-US"/>
        </w:rPr>
        <w:t>part</w:t>
      </w:r>
      <w:proofErr w:type="gramEnd"/>
      <w:r w:rsidRPr="00D8715A">
        <w:rPr>
          <w:lang w:val="en-US"/>
        </w:rPr>
        <w:t xml:space="preserve"> 2, p. 574-586; duplicated 1953 as U. S. Geological Survey Ground Water Note 8, </w:t>
      </w:r>
      <w:r w:rsidRPr="00D8715A">
        <w:rPr>
          <w:lang w:val="en-US"/>
        </w:rPr>
        <w:t>1940</w:t>
      </w:r>
      <w:r w:rsidRPr="00D8715A">
        <w:rPr>
          <w:lang w:val="en-US"/>
        </w:rPr>
        <w:t>.</w:t>
      </w:r>
    </w:p>
    <w:p w:rsidR="00D8715A" w:rsidRPr="00D8715A" w:rsidRDefault="00D8715A" w:rsidP="00E83DFC">
      <w:pPr>
        <w:pStyle w:val="biblio"/>
        <w:rPr>
          <w:lang w:val="en-US"/>
        </w:rPr>
      </w:pPr>
      <w:proofErr w:type="spellStart"/>
      <w:r w:rsidRPr="00D8715A">
        <w:rPr>
          <w:lang w:val="en-US"/>
        </w:rPr>
        <w:t>Knudby</w:t>
      </w:r>
      <w:proofErr w:type="spellEnd"/>
      <w:r w:rsidRPr="00D8715A">
        <w:rPr>
          <w:lang w:val="en-US"/>
        </w:rPr>
        <w:t xml:space="preserve">, C. &amp; J. Carrera. </w:t>
      </w:r>
      <w:proofErr w:type="gramStart"/>
      <w:r w:rsidRPr="00D8715A">
        <w:rPr>
          <w:lang w:val="en-US"/>
        </w:rPr>
        <w:t>On the Use of Apparent Hydraulic Diffusivity as an Indicator of Connectivity.</w:t>
      </w:r>
      <w:proofErr w:type="gramEnd"/>
      <w:r w:rsidRPr="00D8715A">
        <w:rPr>
          <w:lang w:val="en-US"/>
        </w:rPr>
        <w:t xml:space="preserve"> Journal of Hydrology, 329: 377-389, </w:t>
      </w:r>
      <w:r w:rsidRPr="00D8715A">
        <w:rPr>
          <w:lang w:val="en-US"/>
        </w:rPr>
        <w:t>2006</w:t>
      </w:r>
      <w:r w:rsidRPr="00D8715A">
        <w:rPr>
          <w:lang w:val="en-US"/>
        </w:rPr>
        <w:t>.</w:t>
      </w:r>
    </w:p>
    <w:p w:rsidR="00D8715A" w:rsidRPr="00D8715A" w:rsidRDefault="00D8715A" w:rsidP="00E83DFC">
      <w:pPr>
        <w:pStyle w:val="biblio"/>
        <w:rPr>
          <w:lang w:val="en-US"/>
        </w:rPr>
      </w:pPr>
      <w:proofErr w:type="gramStart"/>
      <w:r w:rsidRPr="00D8715A">
        <w:rPr>
          <w:lang w:val="en-US"/>
        </w:rPr>
        <w:t>Li, H. &amp; Jiao, J.J. Tide-induced groundwater fluctuation in a coastal leaky confined aquifer system extending under the sea.</w:t>
      </w:r>
      <w:proofErr w:type="gramEnd"/>
      <w:r w:rsidRPr="00D8715A">
        <w:rPr>
          <w:lang w:val="en-US"/>
        </w:rPr>
        <w:t xml:space="preserve"> </w:t>
      </w:r>
      <w:proofErr w:type="gramStart"/>
      <w:r w:rsidRPr="00D8715A">
        <w:rPr>
          <w:lang w:val="en-US"/>
        </w:rPr>
        <w:t xml:space="preserve">Water Resources Research, Vol. 37, No. 5, Pages 1165–1171, </w:t>
      </w:r>
      <w:r w:rsidRPr="00D8715A">
        <w:rPr>
          <w:lang w:val="en-US"/>
        </w:rPr>
        <w:t>2001</w:t>
      </w:r>
      <w:r w:rsidRPr="00D8715A">
        <w:rPr>
          <w:lang w:val="en-US"/>
        </w:rPr>
        <w:t>.</w:t>
      </w:r>
      <w:proofErr w:type="gramEnd"/>
    </w:p>
    <w:p w:rsidR="00D8715A" w:rsidRPr="00D8715A" w:rsidRDefault="00D8715A" w:rsidP="00E83DFC">
      <w:pPr>
        <w:pStyle w:val="biblio"/>
        <w:rPr>
          <w:lang w:val="en-US"/>
        </w:rPr>
      </w:pPr>
      <w:proofErr w:type="spellStart"/>
      <w:r w:rsidRPr="00D8715A">
        <w:rPr>
          <w:lang w:val="en-US"/>
        </w:rPr>
        <w:t>Ludvigson</w:t>
      </w:r>
      <w:proofErr w:type="spellEnd"/>
      <w:r w:rsidRPr="00D8715A">
        <w:rPr>
          <w:lang w:val="en-US"/>
        </w:rPr>
        <w:t xml:space="preserve">, J.E. &amp; </w:t>
      </w:r>
      <w:proofErr w:type="spellStart"/>
      <w:r w:rsidRPr="00D8715A">
        <w:rPr>
          <w:lang w:val="en-US"/>
        </w:rPr>
        <w:t>Hjerne</w:t>
      </w:r>
      <w:proofErr w:type="spellEnd"/>
      <w:r w:rsidRPr="00D8715A">
        <w:rPr>
          <w:lang w:val="en-US"/>
        </w:rPr>
        <w:t xml:space="preserve">, C. Detailed analysis of selected hydraulic interference tests and review of new test analysis methods. </w:t>
      </w:r>
      <w:proofErr w:type="spellStart"/>
      <w:r w:rsidRPr="00D8715A">
        <w:rPr>
          <w:lang w:val="en-US"/>
        </w:rPr>
        <w:t>Geosigma</w:t>
      </w:r>
      <w:proofErr w:type="spellEnd"/>
      <w:r w:rsidRPr="00D8715A">
        <w:rPr>
          <w:lang w:val="en-US"/>
        </w:rPr>
        <w:t xml:space="preserve"> AB. Swedish Nuclear Fuel and Waste Management Co, Stockholm, </w:t>
      </w:r>
      <w:r w:rsidRPr="00D8715A">
        <w:rPr>
          <w:lang w:val="en-US"/>
        </w:rPr>
        <w:t>2014</w:t>
      </w:r>
      <w:r w:rsidRPr="00D8715A">
        <w:rPr>
          <w:lang w:val="en-US"/>
        </w:rPr>
        <w:t>.</w:t>
      </w:r>
    </w:p>
    <w:p w:rsidR="00D8715A" w:rsidRPr="00D8715A" w:rsidRDefault="00D8715A" w:rsidP="00E83DFC">
      <w:pPr>
        <w:pStyle w:val="biblio"/>
        <w:rPr>
          <w:lang w:val="en-US"/>
        </w:rPr>
      </w:pPr>
      <w:r w:rsidRPr="00D8715A">
        <w:rPr>
          <w:lang w:val="en-US"/>
        </w:rPr>
        <w:t xml:space="preserve">Merritt, M.L. Estimating Hydraulics Properties of the </w:t>
      </w:r>
      <w:proofErr w:type="spellStart"/>
      <w:r w:rsidRPr="00D8715A">
        <w:rPr>
          <w:lang w:val="en-US"/>
        </w:rPr>
        <w:t>Floridan</w:t>
      </w:r>
      <w:proofErr w:type="spellEnd"/>
      <w:r w:rsidRPr="00D8715A">
        <w:rPr>
          <w:lang w:val="en-US"/>
        </w:rPr>
        <w:t xml:space="preserve"> Aquifer System by Analysis of Earth-Tide, Ocean-Tide, and Barometric </w:t>
      </w:r>
      <w:proofErr w:type="gramStart"/>
      <w:r w:rsidRPr="00D8715A">
        <w:rPr>
          <w:lang w:val="en-US"/>
        </w:rPr>
        <w:t>Effects ,</w:t>
      </w:r>
      <w:proofErr w:type="gramEnd"/>
      <w:r w:rsidRPr="00D8715A">
        <w:rPr>
          <w:lang w:val="en-US"/>
        </w:rPr>
        <w:t xml:space="preserve"> Collier and Hendry </w:t>
      </w:r>
      <w:r w:rsidRPr="00D8715A">
        <w:rPr>
          <w:lang w:val="en-US"/>
        </w:rPr>
        <w:lastRenderedPageBreak/>
        <w:t xml:space="preserve">Counties, Florida. U.S. Geological Survey, Water Resources Investigations Report 03-4267, </w:t>
      </w:r>
      <w:r w:rsidRPr="00D8715A">
        <w:rPr>
          <w:lang w:val="en-US"/>
        </w:rPr>
        <w:t>2004</w:t>
      </w:r>
      <w:r w:rsidRPr="00D8715A">
        <w:rPr>
          <w:lang w:val="en-US"/>
        </w:rPr>
        <w:t>.</w:t>
      </w:r>
    </w:p>
    <w:p w:rsidR="00D8715A" w:rsidRPr="00D8715A" w:rsidRDefault="00D8715A" w:rsidP="00E83DFC">
      <w:pPr>
        <w:pStyle w:val="biblio"/>
      </w:pPr>
      <w:r w:rsidRPr="00D8715A">
        <w:t xml:space="preserve">Oliveira, L.T. Aspectos </w:t>
      </w:r>
      <w:proofErr w:type="spellStart"/>
      <w:r w:rsidRPr="00D8715A">
        <w:t>Hidrogeológicos</w:t>
      </w:r>
      <w:proofErr w:type="spellEnd"/>
      <w:r w:rsidRPr="00D8715A">
        <w:t xml:space="preserve"> da Região Costeira Norte de Pernambuco – Paulista a Goiana. Dissertação de Mestrado apresentada à Universidade Federal de Pernambuco, </w:t>
      </w:r>
      <w:r w:rsidRPr="00D8715A">
        <w:t>2003</w:t>
      </w:r>
      <w:r w:rsidRPr="00D8715A">
        <w:t>.</w:t>
      </w:r>
    </w:p>
    <w:p w:rsidR="00D8715A" w:rsidRPr="00D8715A" w:rsidRDefault="00D8715A" w:rsidP="00E83DFC">
      <w:pPr>
        <w:pStyle w:val="biblio"/>
      </w:pPr>
      <w:proofErr w:type="spellStart"/>
      <w:r w:rsidRPr="00D8715A">
        <w:t>Planat</w:t>
      </w:r>
      <w:proofErr w:type="spellEnd"/>
      <w:r w:rsidRPr="00D8715A">
        <w:t>/</w:t>
      </w:r>
      <w:proofErr w:type="spellStart"/>
      <w:r w:rsidRPr="00D8715A">
        <w:t>Caern</w:t>
      </w:r>
      <w:proofErr w:type="spellEnd"/>
      <w:r w:rsidRPr="00D8715A">
        <w:t xml:space="preserve">. Captação de Baraúna, poço tubular </w:t>
      </w:r>
      <w:proofErr w:type="gramStart"/>
      <w:r w:rsidRPr="00D8715A">
        <w:t>n</w:t>
      </w:r>
      <w:r w:rsidRPr="00D8715A">
        <w:rPr>
          <w:vertAlign w:val="superscript"/>
        </w:rPr>
        <w:t>o</w:t>
      </w:r>
      <w:r w:rsidRPr="00D8715A">
        <w:t xml:space="preserve"> 2</w:t>
      </w:r>
      <w:proofErr w:type="gramEnd"/>
      <w:r w:rsidRPr="00D8715A">
        <w:t xml:space="preserve"> CPRM-04-MO-15-RN. Relatório de conclusão. Relatório inédito, </w:t>
      </w:r>
      <w:r w:rsidRPr="00D8715A">
        <w:t>1979</w:t>
      </w:r>
      <w:r w:rsidRPr="00D8715A">
        <w:t>.</w:t>
      </w:r>
    </w:p>
    <w:p w:rsidR="00D8715A" w:rsidRPr="00D8715A" w:rsidRDefault="00D8715A" w:rsidP="00E83DFC">
      <w:pPr>
        <w:pStyle w:val="biblio"/>
        <w:rPr>
          <w:lang w:val="en-US"/>
        </w:rPr>
      </w:pPr>
      <w:proofErr w:type="gramStart"/>
      <w:r w:rsidRPr="00D8715A">
        <w:rPr>
          <w:lang w:val="en-US"/>
        </w:rPr>
        <w:t>Sánchez-</w:t>
      </w:r>
      <w:proofErr w:type="spellStart"/>
      <w:r w:rsidRPr="00D8715A">
        <w:rPr>
          <w:lang w:val="en-US"/>
        </w:rPr>
        <w:t>Úbeda</w:t>
      </w:r>
      <w:proofErr w:type="spellEnd"/>
      <w:r w:rsidRPr="00D8715A">
        <w:rPr>
          <w:lang w:val="en-US"/>
        </w:rPr>
        <w:t xml:space="preserve">, J.P.; </w:t>
      </w:r>
      <w:proofErr w:type="spellStart"/>
      <w:r w:rsidRPr="00D8715A">
        <w:rPr>
          <w:lang w:val="en-US"/>
        </w:rPr>
        <w:t>Calvache</w:t>
      </w:r>
      <w:proofErr w:type="spellEnd"/>
      <w:r w:rsidRPr="00D8715A">
        <w:rPr>
          <w:lang w:val="en-US"/>
        </w:rPr>
        <w:t xml:space="preserve">, M.L.; Duque, C.; </w:t>
      </w:r>
      <w:proofErr w:type="spellStart"/>
      <w:r w:rsidRPr="00D8715A">
        <w:rPr>
          <w:lang w:val="en-US"/>
        </w:rPr>
        <w:t>López</w:t>
      </w:r>
      <w:proofErr w:type="spellEnd"/>
      <w:r w:rsidRPr="00D8715A">
        <w:rPr>
          <w:lang w:val="en-US"/>
        </w:rPr>
        <w:t>-Chicano, M. Estimation of hydraulic diffusivity using tidal-extracted oscillations from groundwater head affected by tide.</w:t>
      </w:r>
      <w:proofErr w:type="gramEnd"/>
      <w:r w:rsidRPr="00D8715A">
        <w:rPr>
          <w:lang w:val="en-US"/>
        </w:rPr>
        <w:t xml:space="preserve"> </w:t>
      </w:r>
      <w:proofErr w:type="gramStart"/>
      <w:r w:rsidRPr="00D8715A">
        <w:rPr>
          <w:lang w:val="en-US"/>
        </w:rPr>
        <w:t xml:space="preserve">24th Salt Water Intrusion Meeting and the 4th Asia-Pacific Coastal Aquifer Management Meeting, Cairns, Australia, </w:t>
      </w:r>
      <w:r w:rsidRPr="00D8715A">
        <w:rPr>
          <w:lang w:val="en-US"/>
        </w:rPr>
        <w:t>2016</w:t>
      </w:r>
      <w:r w:rsidRPr="00D8715A">
        <w:rPr>
          <w:lang w:val="en-US"/>
        </w:rPr>
        <w:t>.</w:t>
      </w:r>
      <w:proofErr w:type="gramEnd"/>
    </w:p>
    <w:p w:rsidR="00D8715A" w:rsidRPr="00D8715A" w:rsidRDefault="00D8715A" w:rsidP="00E83DFC">
      <w:pPr>
        <w:pStyle w:val="biblio"/>
      </w:pPr>
      <w:r w:rsidRPr="00D8715A">
        <w:t xml:space="preserve">Silva, M. Hidrogeologia do Algarve Oriental. Dissertação para Obtenção do Grau de Doutor em Geologia. Departamento de Geologia da FCUL, 1984. 260 </w:t>
      </w:r>
      <w:proofErr w:type="gramStart"/>
      <w:r w:rsidRPr="00D8715A">
        <w:t>pp</w:t>
      </w:r>
      <w:proofErr w:type="gramEnd"/>
      <w:r w:rsidRPr="00D8715A">
        <w:t xml:space="preserve">, </w:t>
      </w:r>
      <w:r w:rsidRPr="00D8715A">
        <w:t>1984</w:t>
      </w:r>
      <w:r w:rsidRPr="00D8715A">
        <w:t>.</w:t>
      </w:r>
    </w:p>
    <w:p w:rsidR="00D8715A" w:rsidRPr="00D8715A" w:rsidRDefault="00D8715A" w:rsidP="00E83DFC">
      <w:pPr>
        <w:pStyle w:val="biblio"/>
        <w:rPr>
          <w:lang w:val="en-US"/>
        </w:rPr>
      </w:pPr>
      <w:r w:rsidRPr="00D8715A">
        <w:rPr>
          <w:lang w:val="en-US"/>
        </w:rPr>
        <w:t>Stallman, R.W</w:t>
      </w:r>
      <w:proofErr w:type="gramStart"/>
      <w:r w:rsidRPr="00D8715A">
        <w:rPr>
          <w:lang w:val="en-US"/>
        </w:rPr>
        <w:t>. &amp;</w:t>
      </w:r>
      <w:proofErr w:type="gramEnd"/>
      <w:r w:rsidRPr="00D8715A">
        <w:rPr>
          <w:lang w:val="en-US"/>
        </w:rPr>
        <w:t xml:space="preserve"> </w:t>
      </w:r>
      <w:proofErr w:type="spellStart"/>
      <w:r w:rsidRPr="00D8715A">
        <w:rPr>
          <w:lang w:val="en-US"/>
        </w:rPr>
        <w:t>Papadopulos</w:t>
      </w:r>
      <w:proofErr w:type="spellEnd"/>
      <w:r w:rsidRPr="00D8715A">
        <w:rPr>
          <w:lang w:val="en-US"/>
        </w:rPr>
        <w:t xml:space="preserve">, S. </w:t>
      </w:r>
      <w:proofErr w:type="spellStart"/>
      <w:r w:rsidRPr="00D8715A">
        <w:t>Меа</w:t>
      </w:r>
      <w:r w:rsidRPr="00D8715A">
        <w:rPr>
          <w:lang w:val="en-US"/>
        </w:rPr>
        <w:t>surement</w:t>
      </w:r>
      <w:proofErr w:type="spellEnd"/>
      <w:r w:rsidRPr="00D8715A">
        <w:rPr>
          <w:lang w:val="en-US"/>
        </w:rPr>
        <w:t xml:space="preserve"> of </w:t>
      </w:r>
      <w:proofErr w:type="spellStart"/>
      <w:r w:rsidRPr="00D8715A">
        <w:t>Ну</w:t>
      </w:r>
      <w:r w:rsidRPr="00D8715A">
        <w:rPr>
          <w:lang w:val="en-US"/>
        </w:rPr>
        <w:t>draulic</w:t>
      </w:r>
      <w:proofErr w:type="spellEnd"/>
      <w:r w:rsidRPr="00D8715A">
        <w:rPr>
          <w:lang w:val="en-US"/>
        </w:rPr>
        <w:t xml:space="preserve"> Diffusivity of Wedge-Shaped Aquifers Drained by Streams. </w:t>
      </w:r>
      <w:proofErr w:type="gramStart"/>
      <w:r w:rsidRPr="00D8715A">
        <w:rPr>
          <w:lang w:val="en-US"/>
        </w:rPr>
        <w:t xml:space="preserve">Geological Survey Professional Paper 514, </w:t>
      </w:r>
      <w:r w:rsidRPr="00D8715A">
        <w:rPr>
          <w:lang w:val="en-US"/>
        </w:rPr>
        <w:t>1966</w:t>
      </w:r>
      <w:r w:rsidRPr="00D8715A">
        <w:rPr>
          <w:lang w:val="en-US"/>
        </w:rPr>
        <w:t>.</w:t>
      </w:r>
      <w:proofErr w:type="gramEnd"/>
    </w:p>
    <w:p w:rsidR="00D8715A" w:rsidRPr="00D8715A" w:rsidRDefault="00D8715A" w:rsidP="00E83DFC">
      <w:pPr>
        <w:pStyle w:val="biblio"/>
        <w:rPr>
          <w:rFonts w:eastAsia="Calibri"/>
          <w:lang w:val="en-US"/>
        </w:rPr>
      </w:pPr>
      <w:proofErr w:type="spellStart"/>
      <w:r w:rsidRPr="00D8715A">
        <w:rPr>
          <w:rFonts w:eastAsia="Calibri"/>
          <w:lang w:val="en-US"/>
        </w:rPr>
        <w:t>Theis</w:t>
      </w:r>
      <w:proofErr w:type="spellEnd"/>
      <w:r w:rsidRPr="00D8715A">
        <w:rPr>
          <w:rFonts w:eastAsia="Calibri"/>
          <w:lang w:val="en-US"/>
        </w:rPr>
        <w:t xml:space="preserve">, C.V. The relation between the lowering of the </w:t>
      </w:r>
      <w:proofErr w:type="spellStart"/>
      <w:r w:rsidRPr="00D8715A">
        <w:rPr>
          <w:rFonts w:eastAsia="Calibri"/>
          <w:lang w:val="en-US"/>
        </w:rPr>
        <w:t>piezometric</w:t>
      </w:r>
      <w:proofErr w:type="spellEnd"/>
      <w:r w:rsidRPr="00D8715A">
        <w:rPr>
          <w:rFonts w:eastAsia="Calibri"/>
          <w:lang w:val="en-US"/>
        </w:rPr>
        <w:t xml:space="preserve"> surface and the rate and duration of discharge of </w:t>
      </w:r>
      <w:proofErr w:type="gramStart"/>
      <w:r w:rsidRPr="00D8715A">
        <w:rPr>
          <w:rFonts w:eastAsia="Calibri"/>
          <w:lang w:val="en-US"/>
        </w:rPr>
        <w:t>a well</w:t>
      </w:r>
      <w:proofErr w:type="gramEnd"/>
      <w:r w:rsidRPr="00D8715A">
        <w:rPr>
          <w:rFonts w:eastAsia="Calibri"/>
          <w:lang w:val="en-US"/>
        </w:rPr>
        <w:t xml:space="preserve"> using ground-water storage. Transactions American Geophysical Union, 16th Ann. Meeting, part 2, </w:t>
      </w:r>
      <w:r w:rsidRPr="00D8715A">
        <w:rPr>
          <w:rFonts w:eastAsia="Calibri"/>
          <w:lang w:val="en-US"/>
        </w:rPr>
        <w:t>1935</w:t>
      </w:r>
      <w:r w:rsidRPr="00D8715A">
        <w:rPr>
          <w:rFonts w:eastAsia="Calibri"/>
          <w:lang w:val="en-US"/>
        </w:rPr>
        <w:t>.</w:t>
      </w:r>
    </w:p>
    <w:p w:rsidR="00D8715A" w:rsidRPr="00FE06D5" w:rsidRDefault="00D8715A" w:rsidP="00E83DFC">
      <w:pPr>
        <w:pStyle w:val="biblio"/>
        <w:rPr>
          <w:lang w:val="en-US"/>
        </w:rPr>
      </w:pPr>
      <w:r w:rsidRPr="00D8715A">
        <w:rPr>
          <w:lang w:val="en-US"/>
        </w:rPr>
        <w:t xml:space="preserve">Wen, J.C.; Lin, H.R.; Jim Yeh, T.C.; Wang, Y.L.; Lin, K.L.; Huang, S.Y. Hydraulic Tomography for Estimating the Diffusivity of Heterogeneous Aquifers Based on Groundwater Response to Tidal Fluctuation in an Artificial Island in Taiwan. </w:t>
      </w:r>
      <w:proofErr w:type="spellStart"/>
      <w:proofErr w:type="gramStart"/>
      <w:r w:rsidRPr="00D8715A">
        <w:rPr>
          <w:lang w:val="en-US"/>
        </w:rPr>
        <w:t>Geofluids</w:t>
      </w:r>
      <w:proofErr w:type="spellEnd"/>
      <w:r w:rsidRPr="00D8715A">
        <w:rPr>
          <w:lang w:val="en-US"/>
        </w:rPr>
        <w:t xml:space="preserve"> Volume 2018, Article ID 6046258, 15 pages, </w:t>
      </w:r>
      <w:r w:rsidRPr="00D8715A">
        <w:rPr>
          <w:lang w:val="en-US"/>
        </w:rPr>
        <w:t>2018</w:t>
      </w:r>
      <w:r w:rsidRPr="00D8715A">
        <w:rPr>
          <w:lang w:val="en-US"/>
        </w:rPr>
        <w:t>.</w:t>
      </w:r>
      <w:proofErr w:type="gramEnd"/>
    </w:p>
    <w:sectPr w:rsidR="00D8715A" w:rsidRPr="00FE06D5" w:rsidSect="0046684E"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1C9" w:rsidRDefault="00FB71C9" w:rsidP="002E02D7">
      <w:r>
        <w:separator/>
      </w:r>
    </w:p>
  </w:endnote>
  <w:endnote w:type="continuationSeparator" w:id="0">
    <w:p w:rsidR="00FB71C9" w:rsidRDefault="00FB71C9" w:rsidP="002E0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 BT">
    <w:altName w:val="Arial"/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67 Condensed">
    <w:altName w:val="Univers 67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 47 Condensed Light">
    <w:altName w:val="Univers 47 Condensed Ligh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1C9" w:rsidRDefault="00FB71C9" w:rsidP="002E02D7">
      <w:r>
        <w:separator/>
      </w:r>
    </w:p>
  </w:footnote>
  <w:footnote w:type="continuationSeparator" w:id="0">
    <w:p w:rsidR="00FB71C9" w:rsidRDefault="00FB71C9" w:rsidP="002E02D7">
      <w:r>
        <w:continuationSeparator/>
      </w:r>
    </w:p>
  </w:footnote>
  <w:footnote w:id="1">
    <w:p w:rsidR="001014CC" w:rsidRPr="00903761" w:rsidRDefault="001014CC">
      <w:pPr>
        <w:pStyle w:val="Textodenotaderodap"/>
        <w:rPr>
          <w:rStyle w:val="RodapChar"/>
          <w:rFonts w:ascii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903761">
        <w:rPr>
          <w:rStyle w:val="RodapChar"/>
          <w:rFonts w:ascii="Arial" w:hAnsi="Arial" w:cs="Arial"/>
          <w:sz w:val="18"/>
          <w:szCs w:val="18"/>
        </w:rPr>
        <w:t>72 horas de bombeamento com vazão rigorosamente constante (320 m3/h a 600 m3/h, dependendo do poço) aferida por escoador de orifício circular. Bomba turbina ESCO de eixo prolongado, pertencente à CPRM, acionada por motor MWM diesel de 12 cilindros.</w:t>
      </w:r>
    </w:p>
  </w:footnote>
  <w:footnote w:id="2">
    <w:p w:rsidR="00DF006D" w:rsidRPr="00903761" w:rsidRDefault="00DF006D">
      <w:pPr>
        <w:pStyle w:val="Textodenotaderodap"/>
        <w:rPr>
          <w:rFonts w:ascii="Arial" w:hAnsi="Arial" w:cs="Arial"/>
          <w:sz w:val="18"/>
          <w:szCs w:val="18"/>
        </w:rPr>
      </w:pPr>
      <w:r w:rsidRPr="00903761">
        <w:rPr>
          <w:rStyle w:val="Refdenotaderodap"/>
          <w:rFonts w:ascii="Arial" w:hAnsi="Arial" w:cs="Arial"/>
          <w:sz w:val="18"/>
          <w:szCs w:val="18"/>
        </w:rPr>
        <w:footnoteRef/>
      </w:r>
      <w:r w:rsidRPr="00903761">
        <w:rPr>
          <w:rFonts w:ascii="Arial" w:hAnsi="Arial" w:cs="Arial"/>
          <w:sz w:val="18"/>
          <w:szCs w:val="18"/>
        </w:rPr>
        <w:t xml:space="preserve"> </w:t>
      </w:r>
      <w:r w:rsidR="001068D9" w:rsidRPr="00903761">
        <w:rPr>
          <w:rFonts w:ascii="Arial" w:hAnsi="Arial" w:cs="Arial"/>
          <w:sz w:val="18"/>
          <w:szCs w:val="18"/>
        </w:rPr>
        <w:t>Poços com profundidade</w:t>
      </w:r>
      <w:r w:rsidR="00F17BCF" w:rsidRPr="00903761">
        <w:rPr>
          <w:rFonts w:ascii="Arial" w:hAnsi="Arial" w:cs="Arial"/>
          <w:sz w:val="18"/>
          <w:szCs w:val="18"/>
        </w:rPr>
        <w:t>s</w:t>
      </w:r>
      <w:r w:rsidR="001068D9" w:rsidRPr="00903761">
        <w:rPr>
          <w:rFonts w:ascii="Arial" w:hAnsi="Arial" w:cs="Arial"/>
          <w:sz w:val="18"/>
          <w:szCs w:val="18"/>
        </w:rPr>
        <w:t xml:space="preserve"> variando entre </w:t>
      </w:r>
      <w:r w:rsidR="001068D9" w:rsidRPr="00903761">
        <w:rPr>
          <w:rFonts w:ascii="Arial" w:hAnsi="Arial" w:cs="Arial"/>
          <w:sz w:val="18"/>
          <w:szCs w:val="18"/>
        </w:rPr>
        <w:t>350 e 466 m</w:t>
      </w:r>
      <w:r w:rsidR="001068D9" w:rsidRPr="00903761">
        <w:rPr>
          <w:rFonts w:ascii="Arial" w:hAnsi="Arial" w:cs="Arial"/>
          <w:sz w:val="18"/>
          <w:szCs w:val="18"/>
        </w:rPr>
        <w:t xml:space="preserve">, totalmente penetrantes no </w:t>
      </w:r>
      <w:proofErr w:type="gramStart"/>
      <w:r w:rsidR="001068D9" w:rsidRPr="00903761">
        <w:rPr>
          <w:rFonts w:ascii="Arial" w:hAnsi="Arial" w:cs="Arial"/>
          <w:sz w:val="18"/>
          <w:szCs w:val="18"/>
        </w:rPr>
        <w:t>Aquífero Cabeças</w:t>
      </w:r>
      <w:proofErr w:type="gramEnd"/>
      <w:r w:rsidR="001068D9" w:rsidRPr="00903761">
        <w:rPr>
          <w:rFonts w:ascii="Arial" w:hAnsi="Arial" w:cs="Arial"/>
          <w:sz w:val="18"/>
          <w:szCs w:val="18"/>
        </w:rPr>
        <w:t xml:space="preserve"> cujas espessuras variam entre </w:t>
      </w:r>
      <w:r w:rsidR="00F17BCF" w:rsidRPr="00903761">
        <w:rPr>
          <w:rFonts w:ascii="Arial" w:hAnsi="Arial" w:cs="Arial"/>
          <w:sz w:val="18"/>
          <w:szCs w:val="18"/>
        </w:rPr>
        <w:t>1</w:t>
      </w:r>
      <w:r w:rsidRPr="00903761">
        <w:rPr>
          <w:rFonts w:ascii="Arial" w:hAnsi="Arial" w:cs="Arial"/>
          <w:sz w:val="18"/>
          <w:szCs w:val="18"/>
        </w:rPr>
        <w:t xml:space="preserve">58 e 302 </w:t>
      </w:r>
      <w:r w:rsidR="00F17BCF" w:rsidRPr="00903761">
        <w:rPr>
          <w:rFonts w:ascii="Arial" w:hAnsi="Arial" w:cs="Arial"/>
          <w:sz w:val="18"/>
          <w:szCs w:val="18"/>
        </w:rPr>
        <w:t>m.</w:t>
      </w:r>
    </w:p>
  </w:footnote>
  <w:footnote w:id="3">
    <w:p w:rsidR="001014CC" w:rsidRPr="00903761" w:rsidRDefault="001014CC">
      <w:pPr>
        <w:pStyle w:val="Textodenotaderodap"/>
        <w:rPr>
          <w:rFonts w:ascii="Arial" w:hAnsi="Arial" w:cs="Arial"/>
          <w:sz w:val="18"/>
          <w:szCs w:val="18"/>
        </w:rPr>
      </w:pPr>
      <w:r w:rsidRPr="00903761">
        <w:rPr>
          <w:rStyle w:val="Refdenotaderodap"/>
          <w:rFonts w:ascii="Arial" w:hAnsi="Arial" w:cs="Arial"/>
          <w:sz w:val="18"/>
          <w:szCs w:val="18"/>
        </w:rPr>
        <w:footnoteRef/>
      </w:r>
      <w:r w:rsidRPr="00903761">
        <w:rPr>
          <w:rFonts w:ascii="Arial" w:hAnsi="Arial" w:cs="Arial"/>
          <w:sz w:val="18"/>
          <w:szCs w:val="18"/>
        </w:rPr>
        <w:t xml:space="preserve"> Cita-se, por exemplo, o Aquífero Beberibe na região metropolitana norte do </w:t>
      </w:r>
      <w:proofErr w:type="gramStart"/>
      <w:r w:rsidRPr="00903761">
        <w:rPr>
          <w:rFonts w:ascii="Arial" w:hAnsi="Arial" w:cs="Arial"/>
          <w:sz w:val="18"/>
          <w:szCs w:val="18"/>
        </w:rPr>
        <w:t>Recife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198F5C0"/>
    <w:lvl w:ilvl="0">
      <w:numFmt w:val="decimal"/>
      <w:lvlText w:val="*"/>
      <w:lvlJc w:val="left"/>
    </w:lvl>
  </w:abstractNum>
  <w:abstractNum w:abstractNumId="1">
    <w:nsid w:val="059E3FE1"/>
    <w:multiLevelType w:val="singleLevel"/>
    <w:tmpl w:val="5526F504"/>
    <w:lvl w:ilvl="0">
      <w:start w:val="1"/>
      <w:numFmt w:val="bullet"/>
      <w:pStyle w:val="Hier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AE750C"/>
    <w:multiLevelType w:val="multilevel"/>
    <w:tmpl w:val="4510FD9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b/>
        <w:i w:val="0"/>
        <w:color w:val="000080"/>
        <w:sz w:val="24"/>
        <w:szCs w:val="24"/>
      </w:rPr>
    </w:lvl>
    <w:lvl w:ilvl="1">
      <w:start w:val="1"/>
      <w:numFmt w:val="decimal"/>
      <w:pStyle w:val="Estilo2"/>
      <w:lvlText w:val="%1.%2."/>
      <w:lvlJc w:val="left"/>
      <w:pPr>
        <w:tabs>
          <w:tab w:val="num" w:pos="576"/>
        </w:tabs>
        <w:ind w:left="576" w:hanging="576"/>
      </w:pPr>
      <w:rPr>
        <w:rFonts w:ascii="Century Gothic" w:hAnsi="Century Gothic" w:hint="default"/>
        <w:b/>
        <w:i w:val="0"/>
        <w:color w:val="000080"/>
        <w:sz w:val="22"/>
        <w:szCs w:val="22"/>
      </w:rPr>
    </w:lvl>
    <w:lvl w:ilvl="2">
      <w:start w:val="1"/>
      <w:numFmt w:val="decimal"/>
      <w:pStyle w:val="Estilo3"/>
      <w:lvlText w:val="%1.%2.%3.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  <w:b/>
        <w:i w:val="0"/>
        <w:color w:val="00008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ascii="Century Gothic" w:hAnsi="Century Gothic" w:hint="default"/>
        <w:b/>
        <w:i w:val="0"/>
        <w:color w:val="00808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Century Gothic" w:hAnsi="Century Gothic" w:hint="default"/>
        <w:b/>
        <w:i w:val="0"/>
        <w:color w:val="008080"/>
        <w:sz w:val="2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1152"/>
      </w:pPr>
      <w:rPr>
        <w:rFonts w:ascii="Arial" w:hAnsi="Arial" w:hint="default"/>
        <w:b/>
        <w:i w:val="0"/>
        <w:color w:val="008080"/>
        <w:sz w:val="20"/>
        <w:szCs w:val="20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ACE2A50"/>
    <w:multiLevelType w:val="hybridMultilevel"/>
    <w:tmpl w:val="F34C6B4A"/>
    <w:lvl w:ilvl="0" w:tplc="4FDE66F6">
      <w:start w:val="1"/>
      <w:numFmt w:val="bullet"/>
      <w:lvlText w:val="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51BADD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C03FE2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8"/>
      </w:rPr>
    </w:lvl>
    <w:lvl w:ilvl="3" w:tplc="4E1AB0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0621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6C4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CC08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8A58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2CE6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052B19"/>
    <w:multiLevelType w:val="singleLevel"/>
    <w:tmpl w:val="C6B2574E"/>
    <w:lvl w:ilvl="0">
      <w:start w:val="1"/>
      <w:numFmt w:val="decimal"/>
      <w:lvlText w:val="%1)"/>
      <w:legacy w:legacy="1" w:legacySpace="0" w:legacyIndent="397"/>
      <w:lvlJc w:val="left"/>
      <w:pPr>
        <w:ind w:left="397" w:hanging="397"/>
      </w:pPr>
    </w:lvl>
  </w:abstractNum>
  <w:abstractNum w:abstractNumId="5">
    <w:nsid w:val="1DF564A8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28225604"/>
    <w:multiLevelType w:val="hybridMultilevel"/>
    <w:tmpl w:val="8AF6868A"/>
    <w:lvl w:ilvl="0" w:tplc="4FDE66F6">
      <w:start w:val="1"/>
      <w:numFmt w:val="bullet"/>
      <w:lvlText w:val="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51BADD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86ED32">
      <w:start w:val="1"/>
      <w:numFmt w:val="bullet"/>
      <w:pStyle w:val="HIER1Char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E1AB0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0621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6C4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CC08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8A58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2CE6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A61A1E"/>
    <w:multiLevelType w:val="hybridMultilevel"/>
    <w:tmpl w:val="4A7CFC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570B2D"/>
    <w:multiLevelType w:val="hybridMultilevel"/>
    <w:tmpl w:val="0B8E9290"/>
    <w:lvl w:ilvl="0" w:tplc="15027060">
      <w:start w:val="1"/>
      <w:numFmt w:val="bullet"/>
      <w:pStyle w:val="Pargrafod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364FA1"/>
    <w:multiLevelType w:val="hybridMultilevel"/>
    <w:tmpl w:val="0226B518"/>
    <w:lvl w:ilvl="0" w:tplc="A92801C2">
      <w:start w:val="1"/>
      <w:numFmt w:val="bullet"/>
      <w:pStyle w:val="LivroHidrogeologia2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0">
    <w:nsid w:val="59A13517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5AE72B2A"/>
    <w:multiLevelType w:val="singleLevel"/>
    <w:tmpl w:val="FC944478"/>
    <w:lvl w:ilvl="0">
      <w:start w:val="1"/>
      <w:numFmt w:val="bullet"/>
      <w:pStyle w:val="hier2"/>
      <w:lvlText w:val=""/>
      <w:lvlJc w:val="left"/>
      <w:pPr>
        <w:tabs>
          <w:tab w:val="num" w:pos="1778"/>
        </w:tabs>
        <w:ind w:left="1758" w:hanging="340"/>
      </w:pPr>
      <w:rPr>
        <w:rFonts w:ascii="Wingdings" w:hAnsi="Wingdings" w:hint="default"/>
        <w:sz w:val="22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1"/>
  </w:num>
  <w:num w:numId="5">
    <w:abstractNumId w:val="11"/>
  </w:num>
  <w:num w:numId="6">
    <w:abstractNumId w:val="11"/>
  </w:num>
  <w:num w:numId="7">
    <w:abstractNumId w:val="2"/>
  </w:num>
  <w:num w:numId="8">
    <w:abstractNumId w:val="2"/>
  </w:num>
  <w:num w:numId="9">
    <w:abstractNumId w:val="0"/>
    <w:lvlOverride w:ilvl="0">
      <w:lvl w:ilvl="0">
        <w:start w:val="1"/>
        <w:numFmt w:val="bullet"/>
        <w:lvlText w:val=""/>
        <w:legacy w:legacy="1" w:legacySpace="0" w:legacyIndent="340"/>
        <w:lvlJc w:val="left"/>
        <w:pPr>
          <w:ind w:left="1758" w:hanging="340"/>
        </w:pPr>
        <w:rPr>
          <w:rFonts w:ascii="Wingdings" w:hAnsi="Wingdings" w:hint="default"/>
          <w:sz w:val="28"/>
        </w:rPr>
      </w:lvl>
    </w:lvlOverride>
  </w:num>
  <w:num w:numId="10">
    <w:abstractNumId w:val="8"/>
  </w:num>
  <w:num w:numId="11">
    <w:abstractNumId w:val="7"/>
  </w:num>
  <w:num w:numId="12">
    <w:abstractNumId w:val="6"/>
  </w:num>
  <w:num w:numId="13">
    <w:abstractNumId w:val="4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C96"/>
    <w:rsid w:val="000057D3"/>
    <w:rsid w:val="0001020D"/>
    <w:rsid w:val="00017616"/>
    <w:rsid w:val="0002005E"/>
    <w:rsid w:val="000211E0"/>
    <w:rsid w:val="00022294"/>
    <w:rsid w:val="00026B98"/>
    <w:rsid w:val="00026C82"/>
    <w:rsid w:val="00027BE9"/>
    <w:rsid w:val="00033B15"/>
    <w:rsid w:val="00035C58"/>
    <w:rsid w:val="000367FC"/>
    <w:rsid w:val="000437F2"/>
    <w:rsid w:val="00043838"/>
    <w:rsid w:val="00052199"/>
    <w:rsid w:val="0005523F"/>
    <w:rsid w:val="000575D3"/>
    <w:rsid w:val="00062520"/>
    <w:rsid w:val="000660E9"/>
    <w:rsid w:val="00066C72"/>
    <w:rsid w:val="00070CF0"/>
    <w:rsid w:val="00081318"/>
    <w:rsid w:val="000929C5"/>
    <w:rsid w:val="00093D89"/>
    <w:rsid w:val="00095465"/>
    <w:rsid w:val="000A6546"/>
    <w:rsid w:val="000A6780"/>
    <w:rsid w:val="000B51AE"/>
    <w:rsid w:val="000B7BB3"/>
    <w:rsid w:val="000C6D6F"/>
    <w:rsid w:val="000C7582"/>
    <w:rsid w:val="000D4086"/>
    <w:rsid w:val="000D4CC6"/>
    <w:rsid w:val="000D50E2"/>
    <w:rsid w:val="000E184A"/>
    <w:rsid w:val="000E3D30"/>
    <w:rsid w:val="000F05C9"/>
    <w:rsid w:val="000F381D"/>
    <w:rsid w:val="000F7A9D"/>
    <w:rsid w:val="001014CC"/>
    <w:rsid w:val="001016AA"/>
    <w:rsid w:val="001068D9"/>
    <w:rsid w:val="00110858"/>
    <w:rsid w:val="00112953"/>
    <w:rsid w:val="00113B10"/>
    <w:rsid w:val="00116CAB"/>
    <w:rsid w:val="00121CED"/>
    <w:rsid w:val="00122294"/>
    <w:rsid w:val="00122A2E"/>
    <w:rsid w:val="001276B5"/>
    <w:rsid w:val="001319ED"/>
    <w:rsid w:val="0013626A"/>
    <w:rsid w:val="00142992"/>
    <w:rsid w:val="00152000"/>
    <w:rsid w:val="00157B40"/>
    <w:rsid w:val="00170319"/>
    <w:rsid w:val="00171467"/>
    <w:rsid w:val="00173D79"/>
    <w:rsid w:val="0017521C"/>
    <w:rsid w:val="00177485"/>
    <w:rsid w:val="0018729D"/>
    <w:rsid w:val="001A156A"/>
    <w:rsid w:val="001A2A1C"/>
    <w:rsid w:val="001A7805"/>
    <w:rsid w:val="001B1CF8"/>
    <w:rsid w:val="001B222E"/>
    <w:rsid w:val="001B2307"/>
    <w:rsid w:val="001C27D3"/>
    <w:rsid w:val="001C3DD4"/>
    <w:rsid w:val="001C7EA6"/>
    <w:rsid w:val="001D09B8"/>
    <w:rsid w:val="001D1706"/>
    <w:rsid w:val="001D1925"/>
    <w:rsid w:val="001D53E7"/>
    <w:rsid w:val="001D7E57"/>
    <w:rsid w:val="001E5F1D"/>
    <w:rsid w:val="001F17E7"/>
    <w:rsid w:val="001F52C5"/>
    <w:rsid w:val="002053EB"/>
    <w:rsid w:val="00211F7A"/>
    <w:rsid w:val="002148C2"/>
    <w:rsid w:val="002211E5"/>
    <w:rsid w:val="002245A2"/>
    <w:rsid w:val="002263C4"/>
    <w:rsid w:val="00230461"/>
    <w:rsid w:val="00237E5A"/>
    <w:rsid w:val="00241172"/>
    <w:rsid w:val="00243576"/>
    <w:rsid w:val="002511F6"/>
    <w:rsid w:val="00253293"/>
    <w:rsid w:val="00256876"/>
    <w:rsid w:val="00260C5D"/>
    <w:rsid w:val="002709A1"/>
    <w:rsid w:val="00271C0F"/>
    <w:rsid w:val="002760BD"/>
    <w:rsid w:val="00281E7C"/>
    <w:rsid w:val="00282164"/>
    <w:rsid w:val="002837BF"/>
    <w:rsid w:val="002908FC"/>
    <w:rsid w:val="002A55D5"/>
    <w:rsid w:val="002A6B67"/>
    <w:rsid w:val="002B2BC7"/>
    <w:rsid w:val="002B5011"/>
    <w:rsid w:val="002B5996"/>
    <w:rsid w:val="002D0BC5"/>
    <w:rsid w:val="002D2F8E"/>
    <w:rsid w:val="002E02D7"/>
    <w:rsid w:val="002F0291"/>
    <w:rsid w:val="002F5DCE"/>
    <w:rsid w:val="002F6A66"/>
    <w:rsid w:val="003029BB"/>
    <w:rsid w:val="00304A0D"/>
    <w:rsid w:val="0031266C"/>
    <w:rsid w:val="00323F4A"/>
    <w:rsid w:val="00332525"/>
    <w:rsid w:val="00334719"/>
    <w:rsid w:val="00334D7D"/>
    <w:rsid w:val="00336239"/>
    <w:rsid w:val="00343ED8"/>
    <w:rsid w:val="0035346E"/>
    <w:rsid w:val="00355950"/>
    <w:rsid w:val="00366A20"/>
    <w:rsid w:val="0037304D"/>
    <w:rsid w:val="00373776"/>
    <w:rsid w:val="00376FBE"/>
    <w:rsid w:val="00381EEC"/>
    <w:rsid w:val="003906D7"/>
    <w:rsid w:val="003907E6"/>
    <w:rsid w:val="00397DC7"/>
    <w:rsid w:val="003A043D"/>
    <w:rsid w:val="003A1564"/>
    <w:rsid w:val="003A5B3A"/>
    <w:rsid w:val="003A621F"/>
    <w:rsid w:val="003B03AE"/>
    <w:rsid w:val="003B048E"/>
    <w:rsid w:val="003B689A"/>
    <w:rsid w:val="003B7B92"/>
    <w:rsid w:val="003C046C"/>
    <w:rsid w:val="003D2419"/>
    <w:rsid w:val="003D304A"/>
    <w:rsid w:val="003E2718"/>
    <w:rsid w:val="003E29A9"/>
    <w:rsid w:val="003E458A"/>
    <w:rsid w:val="003E45E3"/>
    <w:rsid w:val="003E69C7"/>
    <w:rsid w:val="003E70D2"/>
    <w:rsid w:val="003F6F8E"/>
    <w:rsid w:val="003F75E6"/>
    <w:rsid w:val="003F78CD"/>
    <w:rsid w:val="0041011B"/>
    <w:rsid w:val="00410319"/>
    <w:rsid w:val="00411D0F"/>
    <w:rsid w:val="00411DDD"/>
    <w:rsid w:val="00413D3D"/>
    <w:rsid w:val="0041454F"/>
    <w:rsid w:val="00415111"/>
    <w:rsid w:val="004202E9"/>
    <w:rsid w:val="0042056D"/>
    <w:rsid w:val="00422774"/>
    <w:rsid w:val="004362A2"/>
    <w:rsid w:val="00436436"/>
    <w:rsid w:val="004441FD"/>
    <w:rsid w:val="00446039"/>
    <w:rsid w:val="0045097D"/>
    <w:rsid w:val="0045606D"/>
    <w:rsid w:val="00457F9D"/>
    <w:rsid w:val="0046684E"/>
    <w:rsid w:val="00471983"/>
    <w:rsid w:val="004729C1"/>
    <w:rsid w:val="0047347C"/>
    <w:rsid w:val="00480B99"/>
    <w:rsid w:val="00494D29"/>
    <w:rsid w:val="0049528D"/>
    <w:rsid w:val="00495C51"/>
    <w:rsid w:val="00496B6B"/>
    <w:rsid w:val="004A26BB"/>
    <w:rsid w:val="004A2FB2"/>
    <w:rsid w:val="004A374C"/>
    <w:rsid w:val="004B4574"/>
    <w:rsid w:val="004C2D0E"/>
    <w:rsid w:val="004C3D1A"/>
    <w:rsid w:val="004C4E67"/>
    <w:rsid w:val="004D3E37"/>
    <w:rsid w:val="004D63CE"/>
    <w:rsid w:val="004E35F4"/>
    <w:rsid w:val="004E4B94"/>
    <w:rsid w:val="004F3F8C"/>
    <w:rsid w:val="004F408E"/>
    <w:rsid w:val="004F6224"/>
    <w:rsid w:val="0050126E"/>
    <w:rsid w:val="00506D9A"/>
    <w:rsid w:val="00512C5C"/>
    <w:rsid w:val="0051586F"/>
    <w:rsid w:val="0051715F"/>
    <w:rsid w:val="00523BFA"/>
    <w:rsid w:val="00525444"/>
    <w:rsid w:val="0052661E"/>
    <w:rsid w:val="00526A59"/>
    <w:rsid w:val="00526EFD"/>
    <w:rsid w:val="00534DBA"/>
    <w:rsid w:val="0053573B"/>
    <w:rsid w:val="00536DD6"/>
    <w:rsid w:val="005371FD"/>
    <w:rsid w:val="005448EF"/>
    <w:rsid w:val="005466F9"/>
    <w:rsid w:val="00551A13"/>
    <w:rsid w:val="005647FC"/>
    <w:rsid w:val="005674AA"/>
    <w:rsid w:val="0056772B"/>
    <w:rsid w:val="00575905"/>
    <w:rsid w:val="00580FCA"/>
    <w:rsid w:val="00581276"/>
    <w:rsid w:val="005826F2"/>
    <w:rsid w:val="00584BE1"/>
    <w:rsid w:val="005A0FA6"/>
    <w:rsid w:val="005A42E1"/>
    <w:rsid w:val="005A5D6F"/>
    <w:rsid w:val="005B035C"/>
    <w:rsid w:val="005B0CE2"/>
    <w:rsid w:val="005B69C1"/>
    <w:rsid w:val="005C210A"/>
    <w:rsid w:val="005C360E"/>
    <w:rsid w:val="005D3CB5"/>
    <w:rsid w:val="005D78FA"/>
    <w:rsid w:val="005E059A"/>
    <w:rsid w:val="005E1F54"/>
    <w:rsid w:val="005E327D"/>
    <w:rsid w:val="00602059"/>
    <w:rsid w:val="00605DB8"/>
    <w:rsid w:val="00610CA6"/>
    <w:rsid w:val="006178D7"/>
    <w:rsid w:val="00620679"/>
    <w:rsid w:val="00620879"/>
    <w:rsid w:val="0062273D"/>
    <w:rsid w:val="00627B1E"/>
    <w:rsid w:val="006317B7"/>
    <w:rsid w:val="006328F9"/>
    <w:rsid w:val="00632EA9"/>
    <w:rsid w:val="00641A98"/>
    <w:rsid w:val="00644503"/>
    <w:rsid w:val="0064484D"/>
    <w:rsid w:val="0064699A"/>
    <w:rsid w:val="00646CE4"/>
    <w:rsid w:val="00652B38"/>
    <w:rsid w:val="006627F1"/>
    <w:rsid w:val="00670272"/>
    <w:rsid w:val="00671214"/>
    <w:rsid w:val="006821E3"/>
    <w:rsid w:val="006862EA"/>
    <w:rsid w:val="00694294"/>
    <w:rsid w:val="006A1629"/>
    <w:rsid w:val="006A3C20"/>
    <w:rsid w:val="006A60D2"/>
    <w:rsid w:val="006B3903"/>
    <w:rsid w:val="006B4A4D"/>
    <w:rsid w:val="006B6413"/>
    <w:rsid w:val="006C4AA1"/>
    <w:rsid w:val="006D6E22"/>
    <w:rsid w:val="006E12AC"/>
    <w:rsid w:val="006E3479"/>
    <w:rsid w:val="006E4FA3"/>
    <w:rsid w:val="006F0116"/>
    <w:rsid w:val="006F046D"/>
    <w:rsid w:val="006F4A5C"/>
    <w:rsid w:val="006F57BA"/>
    <w:rsid w:val="007003E5"/>
    <w:rsid w:val="00701CC7"/>
    <w:rsid w:val="00701DFB"/>
    <w:rsid w:val="00713730"/>
    <w:rsid w:val="0072303D"/>
    <w:rsid w:val="00723A58"/>
    <w:rsid w:val="007267A4"/>
    <w:rsid w:val="007417A5"/>
    <w:rsid w:val="00743AB6"/>
    <w:rsid w:val="007633E1"/>
    <w:rsid w:val="007638DC"/>
    <w:rsid w:val="00766579"/>
    <w:rsid w:val="007707F0"/>
    <w:rsid w:val="007824A2"/>
    <w:rsid w:val="007851C0"/>
    <w:rsid w:val="007925BC"/>
    <w:rsid w:val="007927D5"/>
    <w:rsid w:val="007927E9"/>
    <w:rsid w:val="0079603E"/>
    <w:rsid w:val="00796A32"/>
    <w:rsid w:val="00796CE4"/>
    <w:rsid w:val="007A3490"/>
    <w:rsid w:val="007B0771"/>
    <w:rsid w:val="007B5AFF"/>
    <w:rsid w:val="007B720D"/>
    <w:rsid w:val="007C4955"/>
    <w:rsid w:val="007D57A2"/>
    <w:rsid w:val="007D6136"/>
    <w:rsid w:val="007D66C3"/>
    <w:rsid w:val="007D6BF5"/>
    <w:rsid w:val="007E1B66"/>
    <w:rsid w:val="007E2D45"/>
    <w:rsid w:val="007E7D50"/>
    <w:rsid w:val="007F0C6B"/>
    <w:rsid w:val="007F2762"/>
    <w:rsid w:val="007F3C73"/>
    <w:rsid w:val="007F6549"/>
    <w:rsid w:val="008125F7"/>
    <w:rsid w:val="00814948"/>
    <w:rsid w:val="008207E5"/>
    <w:rsid w:val="0082309D"/>
    <w:rsid w:val="00826E9B"/>
    <w:rsid w:val="00827287"/>
    <w:rsid w:val="0083194B"/>
    <w:rsid w:val="008333F6"/>
    <w:rsid w:val="008365DC"/>
    <w:rsid w:val="00840A08"/>
    <w:rsid w:val="008411CF"/>
    <w:rsid w:val="00843C56"/>
    <w:rsid w:val="00846F6B"/>
    <w:rsid w:val="0084787E"/>
    <w:rsid w:val="00850D39"/>
    <w:rsid w:val="00854FF9"/>
    <w:rsid w:val="008552A4"/>
    <w:rsid w:val="008635D0"/>
    <w:rsid w:val="00867541"/>
    <w:rsid w:val="00877878"/>
    <w:rsid w:val="00882B68"/>
    <w:rsid w:val="0089637E"/>
    <w:rsid w:val="00896D10"/>
    <w:rsid w:val="008A3498"/>
    <w:rsid w:val="008A5D11"/>
    <w:rsid w:val="008A6945"/>
    <w:rsid w:val="008A7D87"/>
    <w:rsid w:val="008B14A5"/>
    <w:rsid w:val="008C3416"/>
    <w:rsid w:val="008D115A"/>
    <w:rsid w:val="008D56CD"/>
    <w:rsid w:val="008E276A"/>
    <w:rsid w:val="008E2C96"/>
    <w:rsid w:val="008E3EBD"/>
    <w:rsid w:val="008E6B8B"/>
    <w:rsid w:val="008F1B75"/>
    <w:rsid w:val="008F52FD"/>
    <w:rsid w:val="00900867"/>
    <w:rsid w:val="0090188F"/>
    <w:rsid w:val="00903761"/>
    <w:rsid w:val="00912DDE"/>
    <w:rsid w:val="009166E3"/>
    <w:rsid w:val="00916F6A"/>
    <w:rsid w:val="00917309"/>
    <w:rsid w:val="009213C5"/>
    <w:rsid w:val="0092153E"/>
    <w:rsid w:val="009221AA"/>
    <w:rsid w:val="00926706"/>
    <w:rsid w:val="009271CE"/>
    <w:rsid w:val="00931895"/>
    <w:rsid w:val="00933571"/>
    <w:rsid w:val="00936F10"/>
    <w:rsid w:val="00942374"/>
    <w:rsid w:val="009504D7"/>
    <w:rsid w:val="0095129F"/>
    <w:rsid w:val="0095666F"/>
    <w:rsid w:val="00962C4B"/>
    <w:rsid w:val="0097207F"/>
    <w:rsid w:val="0097536B"/>
    <w:rsid w:val="009765A9"/>
    <w:rsid w:val="00977821"/>
    <w:rsid w:val="00977E98"/>
    <w:rsid w:val="009800F8"/>
    <w:rsid w:val="00985787"/>
    <w:rsid w:val="00987F56"/>
    <w:rsid w:val="00991C96"/>
    <w:rsid w:val="00994DF2"/>
    <w:rsid w:val="00995164"/>
    <w:rsid w:val="009A1BD8"/>
    <w:rsid w:val="009B066C"/>
    <w:rsid w:val="009B45A8"/>
    <w:rsid w:val="009C45AB"/>
    <w:rsid w:val="009C7E13"/>
    <w:rsid w:val="009D0225"/>
    <w:rsid w:val="009D2933"/>
    <w:rsid w:val="009D7BE8"/>
    <w:rsid w:val="009E0E00"/>
    <w:rsid w:val="009E4161"/>
    <w:rsid w:val="009E6D98"/>
    <w:rsid w:val="009E7D47"/>
    <w:rsid w:val="009F1BB7"/>
    <w:rsid w:val="009F4595"/>
    <w:rsid w:val="009F6C41"/>
    <w:rsid w:val="009F6CAC"/>
    <w:rsid w:val="009F7129"/>
    <w:rsid w:val="00A117FA"/>
    <w:rsid w:val="00A23043"/>
    <w:rsid w:val="00A27AE1"/>
    <w:rsid w:val="00A32AAF"/>
    <w:rsid w:val="00A36606"/>
    <w:rsid w:val="00A371EC"/>
    <w:rsid w:val="00A40BCD"/>
    <w:rsid w:val="00A4173C"/>
    <w:rsid w:val="00A450EE"/>
    <w:rsid w:val="00A54FD9"/>
    <w:rsid w:val="00A614B4"/>
    <w:rsid w:val="00A63BF3"/>
    <w:rsid w:val="00A63C22"/>
    <w:rsid w:val="00A70862"/>
    <w:rsid w:val="00A93624"/>
    <w:rsid w:val="00A95A2B"/>
    <w:rsid w:val="00A96E08"/>
    <w:rsid w:val="00A97195"/>
    <w:rsid w:val="00AB0BE2"/>
    <w:rsid w:val="00AB1E23"/>
    <w:rsid w:val="00AB243C"/>
    <w:rsid w:val="00AC0A4B"/>
    <w:rsid w:val="00AC1536"/>
    <w:rsid w:val="00AC3280"/>
    <w:rsid w:val="00AC6820"/>
    <w:rsid w:val="00AC6B22"/>
    <w:rsid w:val="00AD29DE"/>
    <w:rsid w:val="00AE1BE3"/>
    <w:rsid w:val="00AE5754"/>
    <w:rsid w:val="00AF0DAE"/>
    <w:rsid w:val="00B02427"/>
    <w:rsid w:val="00B045FF"/>
    <w:rsid w:val="00B05E7B"/>
    <w:rsid w:val="00B07599"/>
    <w:rsid w:val="00B22C3F"/>
    <w:rsid w:val="00B27873"/>
    <w:rsid w:val="00B3022F"/>
    <w:rsid w:val="00B3408D"/>
    <w:rsid w:val="00B34501"/>
    <w:rsid w:val="00B37A55"/>
    <w:rsid w:val="00B37E7A"/>
    <w:rsid w:val="00B41E38"/>
    <w:rsid w:val="00B43A36"/>
    <w:rsid w:val="00B44577"/>
    <w:rsid w:val="00B5017A"/>
    <w:rsid w:val="00B646F7"/>
    <w:rsid w:val="00B66A76"/>
    <w:rsid w:val="00B714AF"/>
    <w:rsid w:val="00B82226"/>
    <w:rsid w:val="00B82AA7"/>
    <w:rsid w:val="00B873DE"/>
    <w:rsid w:val="00B9359C"/>
    <w:rsid w:val="00B96DA0"/>
    <w:rsid w:val="00BA2568"/>
    <w:rsid w:val="00BA302C"/>
    <w:rsid w:val="00BA4FC6"/>
    <w:rsid w:val="00BB36AC"/>
    <w:rsid w:val="00BD4B8D"/>
    <w:rsid w:val="00BD6138"/>
    <w:rsid w:val="00BE2EC5"/>
    <w:rsid w:val="00BE59B5"/>
    <w:rsid w:val="00BF00DE"/>
    <w:rsid w:val="00BF015A"/>
    <w:rsid w:val="00C05290"/>
    <w:rsid w:val="00C12B6C"/>
    <w:rsid w:val="00C13283"/>
    <w:rsid w:val="00C22384"/>
    <w:rsid w:val="00C226F8"/>
    <w:rsid w:val="00C23108"/>
    <w:rsid w:val="00C248E6"/>
    <w:rsid w:val="00C31CD9"/>
    <w:rsid w:val="00C411B0"/>
    <w:rsid w:val="00C425C5"/>
    <w:rsid w:val="00C5322A"/>
    <w:rsid w:val="00C565A2"/>
    <w:rsid w:val="00C618C0"/>
    <w:rsid w:val="00C72A6D"/>
    <w:rsid w:val="00C7379A"/>
    <w:rsid w:val="00C778E3"/>
    <w:rsid w:val="00C821DE"/>
    <w:rsid w:val="00C86AC6"/>
    <w:rsid w:val="00C91FCA"/>
    <w:rsid w:val="00C924EF"/>
    <w:rsid w:val="00C93718"/>
    <w:rsid w:val="00C96241"/>
    <w:rsid w:val="00C97631"/>
    <w:rsid w:val="00CA1AEF"/>
    <w:rsid w:val="00CA40B7"/>
    <w:rsid w:val="00CA4871"/>
    <w:rsid w:val="00CA76B9"/>
    <w:rsid w:val="00CB383C"/>
    <w:rsid w:val="00CB3BC1"/>
    <w:rsid w:val="00CC0350"/>
    <w:rsid w:val="00CC2096"/>
    <w:rsid w:val="00CC2DEE"/>
    <w:rsid w:val="00CC56B7"/>
    <w:rsid w:val="00CD06CA"/>
    <w:rsid w:val="00CD5FAD"/>
    <w:rsid w:val="00CE10DC"/>
    <w:rsid w:val="00CE10F6"/>
    <w:rsid w:val="00CE30E3"/>
    <w:rsid w:val="00CE3826"/>
    <w:rsid w:val="00CF24AE"/>
    <w:rsid w:val="00D076C9"/>
    <w:rsid w:val="00D13EA3"/>
    <w:rsid w:val="00D14C5A"/>
    <w:rsid w:val="00D17FDC"/>
    <w:rsid w:val="00D207F4"/>
    <w:rsid w:val="00D20F26"/>
    <w:rsid w:val="00D23CB0"/>
    <w:rsid w:val="00D36EA6"/>
    <w:rsid w:val="00D36EDE"/>
    <w:rsid w:val="00D37118"/>
    <w:rsid w:val="00D377F8"/>
    <w:rsid w:val="00D3794B"/>
    <w:rsid w:val="00D4150C"/>
    <w:rsid w:val="00D446A5"/>
    <w:rsid w:val="00D5634E"/>
    <w:rsid w:val="00D605A5"/>
    <w:rsid w:val="00D608E5"/>
    <w:rsid w:val="00D64D0D"/>
    <w:rsid w:val="00D67832"/>
    <w:rsid w:val="00D747EE"/>
    <w:rsid w:val="00D76CF4"/>
    <w:rsid w:val="00D82856"/>
    <w:rsid w:val="00D8327A"/>
    <w:rsid w:val="00D83CCC"/>
    <w:rsid w:val="00D8715A"/>
    <w:rsid w:val="00D915A5"/>
    <w:rsid w:val="00D94CA8"/>
    <w:rsid w:val="00D94D31"/>
    <w:rsid w:val="00DA080C"/>
    <w:rsid w:val="00DA3353"/>
    <w:rsid w:val="00DB058F"/>
    <w:rsid w:val="00DB515B"/>
    <w:rsid w:val="00DC0935"/>
    <w:rsid w:val="00DC2D67"/>
    <w:rsid w:val="00DC450B"/>
    <w:rsid w:val="00DD0582"/>
    <w:rsid w:val="00DD3113"/>
    <w:rsid w:val="00DD56C1"/>
    <w:rsid w:val="00DD7939"/>
    <w:rsid w:val="00DE0E7E"/>
    <w:rsid w:val="00DE19B3"/>
    <w:rsid w:val="00DE1A3C"/>
    <w:rsid w:val="00DE47C6"/>
    <w:rsid w:val="00DF006D"/>
    <w:rsid w:val="00DF07A9"/>
    <w:rsid w:val="00DF1264"/>
    <w:rsid w:val="00DF17C8"/>
    <w:rsid w:val="00DF39C8"/>
    <w:rsid w:val="00DF7A85"/>
    <w:rsid w:val="00E04BF2"/>
    <w:rsid w:val="00E04EEA"/>
    <w:rsid w:val="00E17C57"/>
    <w:rsid w:val="00E205CE"/>
    <w:rsid w:val="00E20C96"/>
    <w:rsid w:val="00E228D1"/>
    <w:rsid w:val="00E22C4A"/>
    <w:rsid w:val="00E2476B"/>
    <w:rsid w:val="00E313A4"/>
    <w:rsid w:val="00E3182E"/>
    <w:rsid w:val="00E324B6"/>
    <w:rsid w:val="00E42467"/>
    <w:rsid w:val="00E4453C"/>
    <w:rsid w:val="00E44F72"/>
    <w:rsid w:val="00E454E8"/>
    <w:rsid w:val="00E455B1"/>
    <w:rsid w:val="00E46AB3"/>
    <w:rsid w:val="00E46CC0"/>
    <w:rsid w:val="00E46D29"/>
    <w:rsid w:val="00E501AD"/>
    <w:rsid w:val="00E57307"/>
    <w:rsid w:val="00E5790D"/>
    <w:rsid w:val="00E63927"/>
    <w:rsid w:val="00E65561"/>
    <w:rsid w:val="00E8049E"/>
    <w:rsid w:val="00E82091"/>
    <w:rsid w:val="00E83DFC"/>
    <w:rsid w:val="00E94241"/>
    <w:rsid w:val="00E97D3D"/>
    <w:rsid w:val="00EA4CAE"/>
    <w:rsid w:val="00EB0088"/>
    <w:rsid w:val="00EC4883"/>
    <w:rsid w:val="00ED4B11"/>
    <w:rsid w:val="00ED4BDD"/>
    <w:rsid w:val="00ED77E3"/>
    <w:rsid w:val="00EE7DE3"/>
    <w:rsid w:val="00EF3F45"/>
    <w:rsid w:val="00EF5A4C"/>
    <w:rsid w:val="00F02BB8"/>
    <w:rsid w:val="00F07EF2"/>
    <w:rsid w:val="00F10279"/>
    <w:rsid w:val="00F1389D"/>
    <w:rsid w:val="00F17312"/>
    <w:rsid w:val="00F17BCF"/>
    <w:rsid w:val="00F21E46"/>
    <w:rsid w:val="00F22316"/>
    <w:rsid w:val="00F27F3B"/>
    <w:rsid w:val="00F401CA"/>
    <w:rsid w:val="00F42848"/>
    <w:rsid w:val="00F42DE2"/>
    <w:rsid w:val="00F47070"/>
    <w:rsid w:val="00F51EBD"/>
    <w:rsid w:val="00F52BAF"/>
    <w:rsid w:val="00F643CA"/>
    <w:rsid w:val="00F67840"/>
    <w:rsid w:val="00F730AE"/>
    <w:rsid w:val="00F843EB"/>
    <w:rsid w:val="00F84549"/>
    <w:rsid w:val="00F86B55"/>
    <w:rsid w:val="00F87143"/>
    <w:rsid w:val="00F90F71"/>
    <w:rsid w:val="00F93FEB"/>
    <w:rsid w:val="00FA0285"/>
    <w:rsid w:val="00FA1518"/>
    <w:rsid w:val="00FA4A62"/>
    <w:rsid w:val="00FA4E1E"/>
    <w:rsid w:val="00FA5EDA"/>
    <w:rsid w:val="00FA7FC5"/>
    <w:rsid w:val="00FB10DA"/>
    <w:rsid w:val="00FB2EDE"/>
    <w:rsid w:val="00FB71C9"/>
    <w:rsid w:val="00FC0509"/>
    <w:rsid w:val="00FC58B7"/>
    <w:rsid w:val="00FE06D5"/>
    <w:rsid w:val="00FE1F5E"/>
    <w:rsid w:val="00FE6161"/>
    <w:rsid w:val="00FE6515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620879"/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nhideWhenUsed/>
    <w:qFormat/>
    <w:rsid w:val="00620879"/>
    <w:pPr>
      <w:keepNext/>
      <w:spacing w:before="240" w:after="60" w:line="240" w:lineRule="atLeast"/>
      <w:ind w:left="426" w:hanging="426"/>
      <w:outlineLvl w:val="0"/>
    </w:pPr>
    <w:rPr>
      <w:rFonts w:ascii="Arial" w:eastAsia="Times New Roman" w:hAnsi="Arial"/>
      <w:b/>
      <w:kern w:val="28"/>
      <w:sz w:val="28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56876"/>
    <w:pPr>
      <w:keepNext/>
      <w:spacing w:before="240" w:after="240"/>
      <w:outlineLvl w:val="1"/>
    </w:pPr>
    <w:rPr>
      <w:rFonts w:ascii="Arial" w:eastAsia="Times New Roman" w:hAnsi="Arial" w:cs="Arial"/>
      <w:b/>
      <w:bCs/>
      <w:iCs/>
    </w:rPr>
  </w:style>
  <w:style w:type="paragraph" w:styleId="Ttulo3">
    <w:name w:val="heading 3"/>
    <w:basedOn w:val="Normal"/>
    <w:link w:val="Ttulo3Char"/>
    <w:uiPriority w:val="9"/>
    <w:qFormat/>
    <w:rsid w:val="00256876"/>
    <w:pPr>
      <w:spacing w:before="100" w:beforeAutospacing="1" w:after="100" w:afterAutospacing="1"/>
      <w:outlineLvl w:val="2"/>
    </w:pPr>
    <w:rPr>
      <w:rFonts w:ascii="Arial" w:eastAsia="Times New Roman" w:hAnsi="Arial" w:cs="Arial"/>
      <w:b/>
      <w:bCs/>
    </w:rPr>
  </w:style>
  <w:style w:type="paragraph" w:styleId="Ttulo4">
    <w:name w:val="heading 4"/>
    <w:basedOn w:val="Normal"/>
    <w:link w:val="Ttulo4Char"/>
    <w:uiPriority w:val="9"/>
    <w:qFormat/>
    <w:rsid w:val="00620879"/>
    <w:pPr>
      <w:tabs>
        <w:tab w:val="left" w:pos="851"/>
      </w:tabs>
      <w:spacing w:before="100" w:beforeAutospacing="1" w:after="100" w:afterAutospacing="1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620879"/>
    <w:pPr>
      <w:tabs>
        <w:tab w:val="left" w:pos="1134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178D7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178D7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">
    <w:name w:val="tabela"/>
    <w:basedOn w:val="Normal"/>
    <w:autoRedefine/>
    <w:rsid w:val="006178D7"/>
    <w:rPr>
      <w:rFonts w:eastAsia="Times New Roman"/>
    </w:rPr>
  </w:style>
  <w:style w:type="character" w:customStyle="1" w:styleId="Ttulo1Char">
    <w:name w:val="Título 1 Char"/>
    <w:basedOn w:val="Fontepargpadro"/>
    <w:link w:val="Ttulo1"/>
    <w:rsid w:val="00620879"/>
    <w:rPr>
      <w:rFonts w:ascii="Arial" w:eastAsia="Times New Roman" w:hAnsi="Arial"/>
      <w:b/>
      <w:kern w:val="28"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256876"/>
    <w:rPr>
      <w:rFonts w:ascii="Arial" w:eastAsia="Times New Roman" w:hAnsi="Arial" w:cs="Arial"/>
      <w:b/>
      <w:bCs/>
      <w:i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256876"/>
    <w:rPr>
      <w:rFonts w:ascii="Arial" w:eastAsia="Times New Roman" w:hAnsi="Arial" w:cs="Arial"/>
      <w:b/>
      <w:bCs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620879"/>
    <w:rPr>
      <w:rFonts w:ascii="Times New Roman" w:hAnsi="Times New Roman"/>
      <w:b/>
      <w:b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62087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178D7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178D7"/>
    <w:rPr>
      <w:rFonts w:asciiTheme="minorHAnsi" w:eastAsiaTheme="minorEastAsia" w:hAnsiTheme="minorHAnsi" w:cstheme="minorBid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rsid w:val="006178D7"/>
    <w:pPr>
      <w:tabs>
        <w:tab w:val="left" w:pos="1134"/>
        <w:tab w:val="right" w:leader="dot" w:pos="8505"/>
      </w:tabs>
      <w:ind w:left="567"/>
    </w:pPr>
    <w:rPr>
      <w:rFonts w:eastAsia="Times New Roman"/>
    </w:rPr>
  </w:style>
  <w:style w:type="paragraph" w:styleId="Sumrio2">
    <w:name w:val="toc 2"/>
    <w:basedOn w:val="Normal"/>
    <w:next w:val="Normal"/>
    <w:autoRedefine/>
    <w:uiPriority w:val="39"/>
    <w:rsid w:val="006178D7"/>
    <w:pPr>
      <w:tabs>
        <w:tab w:val="left" w:pos="1560"/>
        <w:tab w:val="right" w:leader="dot" w:pos="8505"/>
      </w:tabs>
      <w:ind w:left="1134"/>
    </w:pPr>
    <w:rPr>
      <w:rFonts w:eastAsia="Times New Roman"/>
    </w:rPr>
  </w:style>
  <w:style w:type="paragraph" w:styleId="Sumrio3">
    <w:name w:val="toc 3"/>
    <w:basedOn w:val="Normal"/>
    <w:next w:val="Normal"/>
    <w:autoRedefine/>
    <w:uiPriority w:val="39"/>
    <w:rsid w:val="006178D7"/>
    <w:pPr>
      <w:tabs>
        <w:tab w:val="right" w:leader="dot" w:pos="8505"/>
      </w:tabs>
      <w:ind w:left="1701"/>
    </w:pPr>
    <w:rPr>
      <w:rFonts w:eastAsia="Times New Roman"/>
    </w:rPr>
  </w:style>
  <w:style w:type="paragraph" w:styleId="Textodenotaderodap">
    <w:name w:val="footnote text"/>
    <w:basedOn w:val="Normal"/>
    <w:link w:val="TextodenotaderodapChar"/>
    <w:semiHidden/>
    <w:rsid w:val="006178D7"/>
    <w:pPr>
      <w:tabs>
        <w:tab w:val="left" w:pos="426"/>
      </w:tabs>
      <w:spacing w:line="120" w:lineRule="atLeast"/>
    </w:pPr>
    <w:rPr>
      <w:rFonts w:eastAsia="Times New Roman"/>
      <w:sz w:val="16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6178D7"/>
    <w:rPr>
      <w:rFonts w:eastAsia="Times New Roman"/>
      <w:sz w:val="16"/>
      <w:lang w:eastAsia="pt-BR"/>
    </w:rPr>
  </w:style>
  <w:style w:type="paragraph" w:styleId="Cabealho">
    <w:name w:val="header"/>
    <w:basedOn w:val="Normal"/>
    <w:link w:val="CabealhoChar"/>
    <w:rsid w:val="006178D7"/>
    <w:pPr>
      <w:tabs>
        <w:tab w:val="center" w:pos="4320"/>
        <w:tab w:val="right" w:pos="8640"/>
      </w:tabs>
      <w:spacing w:before="120" w:line="240" w:lineRule="atLeast"/>
      <w:ind w:firstLine="1418"/>
    </w:pPr>
    <w:rPr>
      <w:rFonts w:eastAsia="Times New Roman"/>
    </w:rPr>
  </w:style>
  <w:style w:type="character" w:customStyle="1" w:styleId="CabealhoChar">
    <w:name w:val="Cabeçalho Char"/>
    <w:basedOn w:val="Fontepargpadro"/>
    <w:link w:val="Cabealho"/>
    <w:rsid w:val="006178D7"/>
    <w:rPr>
      <w:rFonts w:eastAsia="Times New Roman"/>
      <w:lang w:eastAsia="pt-BR"/>
    </w:rPr>
  </w:style>
  <w:style w:type="paragraph" w:styleId="Rodap">
    <w:name w:val="footer"/>
    <w:basedOn w:val="Normal"/>
    <w:link w:val="RodapChar"/>
    <w:uiPriority w:val="99"/>
    <w:rsid w:val="006178D7"/>
    <w:pPr>
      <w:tabs>
        <w:tab w:val="center" w:pos="4320"/>
        <w:tab w:val="right" w:pos="8640"/>
      </w:tabs>
      <w:spacing w:before="120" w:line="240" w:lineRule="atLeast"/>
      <w:ind w:firstLine="1418"/>
    </w:pPr>
    <w:rPr>
      <w:rFonts w:eastAsia="Times New Roman"/>
    </w:rPr>
  </w:style>
  <w:style w:type="character" w:customStyle="1" w:styleId="RodapChar">
    <w:name w:val="Rodapé Char"/>
    <w:basedOn w:val="Fontepargpadro"/>
    <w:link w:val="Rodap"/>
    <w:uiPriority w:val="99"/>
    <w:rsid w:val="006178D7"/>
    <w:rPr>
      <w:rFonts w:eastAsia="Times New Roman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6178D7"/>
    <w:rPr>
      <w:rFonts w:eastAsia="Times New Roman"/>
      <w:b/>
      <w:bCs/>
      <w:sz w:val="20"/>
      <w:szCs w:val="20"/>
    </w:rPr>
  </w:style>
  <w:style w:type="character" w:styleId="Refdenotaderodap">
    <w:name w:val="footnote reference"/>
    <w:basedOn w:val="Fontepargpadro"/>
    <w:semiHidden/>
    <w:rsid w:val="006178D7"/>
    <w:rPr>
      <w:vertAlign w:val="superscript"/>
    </w:rPr>
  </w:style>
  <w:style w:type="character" w:styleId="Nmerodepgina">
    <w:name w:val="page number"/>
    <w:basedOn w:val="Fontepargpadro"/>
    <w:semiHidden/>
    <w:rsid w:val="006178D7"/>
  </w:style>
  <w:style w:type="paragraph" w:styleId="Ttulo">
    <w:name w:val="Title"/>
    <w:basedOn w:val="Normal"/>
    <w:next w:val="Normal"/>
    <w:link w:val="TtuloChar"/>
    <w:qFormat/>
    <w:rsid w:val="00F27F3B"/>
    <w:pPr>
      <w:tabs>
        <w:tab w:val="left" w:pos="426"/>
      </w:tabs>
      <w:spacing w:before="360" w:after="120" w:line="480" w:lineRule="auto"/>
      <w:jc w:val="both"/>
      <w:outlineLvl w:val="0"/>
    </w:pPr>
    <w:rPr>
      <w:rFonts w:ascii="Arial" w:eastAsia="Times New Roman" w:hAnsi="Arial"/>
      <w:b/>
      <w:kern w:val="28"/>
      <w:szCs w:val="32"/>
    </w:rPr>
  </w:style>
  <w:style w:type="character" w:customStyle="1" w:styleId="TtuloChar">
    <w:name w:val="Título Char"/>
    <w:basedOn w:val="Fontepargpadro"/>
    <w:link w:val="Ttulo"/>
    <w:rsid w:val="00F27F3B"/>
    <w:rPr>
      <w:rFonts w:ascii="Arial" w:eastAsia="Times New Roman" w:hAnsi="Arial"/>
      <w:b/>
      <w:kern w:val="28"/>
      <w:sz w:val="24"/>
      <w:szCs w:val="32"/>
    </w:rPr>
  </w:style>
  <w:style w:type="paragraph" w:styleId="Corpodetexto">
    <w:name w:val="Body Text"/>
    <w:basedOn w:val="Normal"/>
    <w:link w:val="CorpodetextoChar"/>
    <w:semiHidden/>
    <w:rsid w:val="006178D7"/>
    <w:pPr>
      <w:jc w:val="center"/>
    </w:pPr>
    <w:rPr>
      <w:rFonts w:eastAsia="Times New Roman"/>
      <w:b/>
      <w:u w:val="single"/>
    </w:rPr>
  </w:style>
  <w:style w:type="character" w:customStyle="1" w:styleId="CorpodetextoChar">
    <w:name w:val="Corpo de texto Char"/>
    <w:basedOn w:val="Fontepargpadro"/>
    <w:link w:val="Corpodetexto"/>
    <w:semiHidden/>
    <w:rsid w:val="006178D7"/>
    <w:rPr>
      <w:rFonts w:eastAsia="Times New Roman"/>
      <w:b/>
      <w:sz w:val="24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6178D7"/>
    <w:pPr>
      <w:spacing w:after="120"/>
      <w:ind w:left="283"/>
    </w:pPr>
    <w:rPr>
      <w:rFonts w:eastAsia="Times New Roma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178D7"/>
    <w:rPr>
      <w:rFonts w:eastAsia="Times New Roman"/>
      <w:lang w:eastAsia="pt-BR"/>
    </w:rPr>
  </w:style>
  <w:style w:type="paragraph" w:styleId="Subttulo">
    <w:name w:val="Subtitle"/>
    <w:basedOn w:val="Normal"/>
    <w:link w:val="SubttuloChar"/>
    <w:uiPriority w:val="11"/>
    <w:qFormat/>
    <w:rsid w:val="006178D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6178D7"/>
    <w:rPr>
      <w:rFonts w:asciiTheme="majorHAnsi" w:eastAsiaTheme="majorEastAsia" w:hAnsiTheme="majorHAnsi" w:cstheme="majorBidi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178D7"/>
    <w:pPr>
      <w:spacing w:after="120" w:line="480" w:lineRule="auto"/>
      <w:ind w:left="283"/>
    </w:pPr>
    <w:rPr>
      <w:rFonts w:eastAsia="Times New Roman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178D7"/>
    <w:rPr>
      <w:rFonts w:eastAsia="Times New Roman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6178D7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6178D7"/>
    <w:rPr>
      <w:rFonts w:eastAsia="Times New Roman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rsid w:val="006178D7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20879"/>
    <w:rPr>
      <w:b/>
      <w:bCs/>
    </w:rPr>
  </w:style>
  <w:style w:type="paragraph" w:styleId="MapadoDocumento">
    <w:name w:val="Document Map"/>
    <w:basedOn w:val="Normal"/>
    <w:link w:val="MapadoDocumentoChar"/>
    <w:semiHidden/>
    <w:rsid w:val="006178D7"/>
    <w:pPr>
      <w:shd w:val="clear" w:color="auto" w:fill="000080"/>
    </w:pPr>
    <w:rPr>
      <w:rFonts w:ascii="Tahoma" w:eastAsia="Times New Roman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6178D7"/>
    <w:rPr>
      <w:rFonts w:ascii="Tahoma" w:eastAsia="Times New Roman" w:hAnsi="Tahoma"/>
      <w:shd w:val="clear" w:color="auto" w:fill="000080"/>
      <w:lang w:eastAsia="pt-BR"/>
    </w:rPr>
  </w:style>
  <w:style w:type="paragraph" w:styleId="TextosemFormatao">
    <w:name w:val="Plain Text"/>
    <w:basedOn w:val="Normal"/>
    <w:link w:val="TextosemFormataoChar"/>
    <w:rsid w:val="006178D7"/>
    <w:rPr>
      <w:rFonts w:ascii="Courier New" w:eastAsia="Times New Roman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6178D7"/>
    <w:rPr>
      <w:rFonts w:ascii="Courier New" w:eastAsia="Times New Roman" w:hAnsi="Courier New"/>
      <w:sz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178D7"/>
    <w:pPr>
      <w:spacing w:before="100" w:beforeAutospacing="1" w:after="100" w:afterAutospacing="1"/>
    </w:pPr>
    <w:rPr>
      <w:rFonts w:eastAsia="Times New Roman"/>
      <w:sz w:val="23"/>
      <w:szCs w:val="23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8D7"/>
    <w:rPr>
      <w:rFonts w:ascii="Tahoma" w:eastAsia="Times New Roman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78D7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78D7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emEspaamento">
    <w:name w:val="No Spacing"/>
    <w:aliases w:val="Bibliog"/>
    <w:uiPriority w:val="1"/>
    <w:qFormat/>
    <w:rsid w:val="006178D7"/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877878"/>
    <w:pPr>
      <w:numPr>
        <w:numId w:val="10"/>
      </w:numPr>
      <w:spacing w:before="120" w:after="120" w:line="480" w:lineRule="auto"/>
      <w:ind w:left="714" w:hanging="357"/>
      <w:jc w:val="both"/>
    </w:pPr>
    <w:rPr>
      <w:rFonts w:ascii="Arial" w:hAnsi="Arial" w:cs="Arial"/>
      <w:lang w:eastAsia="en-US"/>
    </w:rPr>
  </w:style>
  <w:style w:type="paragraph" w:customStyle="1" w:styleId="Texto">
    <w:name w:val="Texto"/>
    <w:basedOn w:val="Normal"/>
    <w:link w:val="TextoChar"/>
    <w:unhideWhenUsed/>
    <w:qFormat/>
    <w:rsid w:val="004729C1"/>
    <w:pPr>
      <w:spacing w:before="120" w:after="120" w:line="480" w:lineRule="auto"/>
      <w:jc w:val="both"/>
    </w:pPr>
    <w:rPr>
      <w:rFonts w:ascii="Arial" w:hAnsi="Arial"/>
      <w:szCs w:val="22"/>
    </w:rPr>
  </w:style>
  <w:style w:type="paragraph" w:customStyle="1" w:styleId="EstiloTabela">
    <w:name w:val="Estilo_Tabela"/>
    <w:basedOn w:val="Texto"/>
    <w:uiPriority w:val="99"/>
    <w:unhideWhenUsed/>
    <w:qFormat/>
    <w:rsid w:val="00620879"/>
    <w:pPr>
      <w:spacing w:before="240" w:after="240"/>
    </w:pPr>
    <w:rPr>
      <w:rFonts w:cstheme="minorBidi"/>
      <w:b/>
      <w:szCs w:val="24"/>
    </w:rPr>
  </w:style>
  <w:style w:type="paragraph" w:customStyle="1" w:styleId="FiguraNeg">
    <w:name w:val="Figura_Neg"/>
    <w:basedOn w:val="Normal"/>
    <w:rsid w:val="006178D7"/>
    <w:pPr>
      <w:spacing w:before="120" w:after="120"/>
      <w:ind w:left="227"/>
    </w:pPr>
    <w:rPr>
      <w:rFonts w:eastAsia="Times New Roman"/>
      <w:noProof/>
    </w:rPr>
  </w:style>
  <w:style w:type="paragraph" w:customStyle="1" w:styleId="LivroHidrogeologia2">
    <w:name w:val="Livro Hidrogeologia2"/>
    <w:basedOn w:val="Normal"/>
    <w:rsid w:val="006178D7"/>
    <w:pPr>
      <w:numPr>
        <w:numId w:val="1"/>
      </w:numPr>
    </w:pPr>
    <w:rPr>
      <w:rFonts w:ascii="Swis721 Lt BT" w:eastAsia="Times New Roman" w:hAnsi="Swis721 Lt BT"/>
    </w:rPr>
  </w:style>
  <w:style w:type="paragraph" w:customStyle="1" w:styleId="Anexo">
    <w:name w:val="Anexo"/>
    <w:basedOn w:val="Ttulo1"/>
    <w:rsid w:val="006178D7"/>
    <w:pPr>
      <w:shd w:val="pct30" w:color="800080" w:fill="FFFFFF"/>
      <w:jc w:val="center"/>
    </w:pPr>
    <w:rPr>
      <w:i/>
      <w:shd w:val="pct30" w:color="800080" w:fill="FFFFFF"/>
    </w:rPr>
  </w:style>
  <w:style w:type="paragraph" w:customStyle="1" w:styleId="Anexo2">
    <w:name w:val="Anexo2"/>
    <w:basedOn w:val="Ttulo3"/>
    <w:rsid w:val="006178D7"/>
    <w:pPr>
      <w:shd w:val="pct20" w:color="auto" w:fill="FFFFFF"/>
      <w:tabs>
        <w:tab w:val="left" w:pos="2268"/>
      </w:tabs>
      <w:ind w:left="1418"/>
      <w:jc w:val="right"/>
    </w:pPr>
  </w:style>
  <w:style w:type="paragraph" w:customStyle="1" w:styleId="bibcolu">
    <w:name w:val="bibcolu"/>
    <w:basedOn w:val="Normal"/>
    <w:rsid w:val="006178D7"/>
    <w:pPr>
      <w:tabs>
        <w:tab w:val="left" w:pos="426"/>
        <w:tab w:val="left" w:pos="2127"/>
      </w:tabs>
      <w:spacing w:before="120" w:after="120"/>
    </w:pPr>
    <w:rPr>
      <w:rFonts w:eastAsia="Times New Roman"/>
      <w:sz w:val="16"/>
    </w:rPr>
  </w:style>
  <w:style w:type="paragraph" w:customStyle="1" w:styleId="biblio">
    <w:name w:val="biblio"/>
    <w:basedOn w:val="Normal"/>
    <w:rsid w:val="00E83DFC"/>
    <w:pPr>
      <w:spacing w:before="120" w:after="120" w:line="480" w:lineRule="auto"/>
      <w:jc w:val="both"/>
    </w:pPr>
    <w:rPr>
      <w:rFonts w:ascii="Arial" w:eastAsia="Times New Roman" w:hAnsi="Arial" w:cs="Arial"/>
    </w:rPr>
  </w:style>
  <w:style w:type="paragraph" w:customStyle="1" w:styleId="Capit">
    <w:name w:val="Capit"/>
    <w:basedOn w:val="Ttulo1"/>
    <w:rsid w:val="006178D7"/>
    <w:pPr>
      <w:shd w:val="solid" w:color="800080" w:fill="auto"/>
      <w:tabs>
        <w:tab w:val="left" w:pos="851"/>
      </w:tabs>
      <w:spacing w:after="240"/>
      <w:jc w:val="right"/>
      <w:outlineLvl w:val="9"/>
    </w:pPr>
    <w:rPr>
      <w:i/>
      <w:color w:val="FFFFFF"/>
      <w:sz w:val="32"/>
    </w:rPr>
  </w:style>
  <w:style w:type="paragraph" w:customStyle="1" w:styleId="coment">
    <w:name w:val="coment"/>
    <w:basedOn w:val="Ttulo2"/>
    <w:rsid w:val="006178D7"/>
    <w:pPr>
      <w:spacing w:before="0" w:after="0"/>
      <w:ind w:left="992"/>
      <w:outlineLvl w:val="9"/>
    </w:pPr>
    <w:rPr>
      <w:b w:val="0"/>
    </w:rPr>
  </w:style>
  <w:style w:type="paragraph" w:customStyle="1" w:styleId="CUSTOS">
    <w:name w:val="CUSTOS"/>
    <w:basedOn w:val="Normal"/>
    <w:rsid w:val="006178D7"/>
    <w:pPr>
      <w:tabs>
        <w:tab w:val="left" w:pos="851"/>
        <w:tab w:val="left" w:pos="4820"/>
        <w:tab w:val="left" w:pos="5387"/>
      </w:tabs>
      <w:spacing w:before="120" w:line="240" w:lineRule="atLeast"/>
    </w:pPr>
    <w:rPr>
      <w:rFonts w:eastAsia="Times New Roman"/>
      <w:lang w:val="pt-PT"/>
    </w:rPr>
  </w:style>
  <w:style w:type="paragraph" w:customStyle="1" w:styleId="Destaque">
    <w:name w:val="Destaque"/>
    <w:basedOn w:val="Normal"/>
    <w:rsid w:val="006178D7"/>
    <w:pPr>
      <w:tabs>
        <w:tab w:val="left" w:pos="2268"/>
      </w:tabs>
      <w:spacing w:before="120" w:line="240" w:lineRule="atLeast"/>
      <w:ind w:firstLine="1418"/>
    </w:pPr>
    <w:rPr>
      <w:rFonts w:eastAsia="Times New Roman"/>
      <w:color w:val="FFFFFF"/>
    </w:rPr>
  </w:style>
  <w:style w:type="paragraph" w:customStyle="1" w:styleId="geral">
    <w:name w:val="geral"/>
    <w:autoRedefine/>
    <w:rsid w:val="006178D7"/>
    <w:pPr>
      <w:widowControl w:val="0"/>
      <w:jc w:val="center"/>
    </w:pPr>
    <w:rPr>
      <w:rFonts w:eastAsia="Times New Roman"/>
      <w:b/>
      <w:sz w:val="24"/>
    </w:rPr>
  </w:style>
  <w:style w:type="paragraph" w:customStyle="1" w:styleId="HIER10">
    <w:name w:val="HIER1"/>
    <w:basedOn w:val="Normal"/>
    <w:rsid w:val="006178D7"/>
    <w:pPr>
      <w:tabs>
        <w:tab w:val="left" w:pos="1843"/>
      </w:tabs>
      <w:spacing w:before="60" w:after="120" w:line="240" w:lineRule="atLeast"/>
      <w:ind w:left="1418"/>
    </w:pPr>
    <w:rPr>
      <w:rFonts w:eastAsia="Times New Roman"/>
    </w:rPr>
  </w:style>
  <w:style w:type="paragraph" w:customStyle="1" w:styleId="hier11">
    <w:name w:val="hier1"/>
    <w:basedOn w:val="Normal"/>
    <w:rsid w:val="006178D7"/>
    <w:pPr>
      <w:tabs>
        <w:tab w:val="left" w:pos="2127"/>
        <w:tab w:val="left" w:pos="4111"/>
      </w:tabs>
      <w:spacing w:before="120" w:line="240" w:lineRule="atLeast"/>
      <w:ind w:left="1843" w:hanging="425"/>
    </w:pPr>
    <w:rPr>
      <w:rFonts w:eastAsia="Times New Roman"/>
    </w:rPr>
  </w:style>
  <w:style w:type="paragraph" w:customStyle="1" w:styleId="Hier1">
    <w:name w:val="Hier1"/>
    <w:basedOn w:val="Recuodecorpodetexto"/>
    <w:rsid w:val="006178D7"/>
    <w:pPr>
      <w:numPr>
        <w:numId w:val="2"/>
      </w:numPr>
    </w:pPr>
  </w:style>
  <w:style w:type="paragraph" w:customStyle="1" w:styleId="HIER1Char">
    <w:name w:val="HIER1 Char"/>
    <w:basedOn w:val="Normal"/>
    <w:rsid w:val="00A371EC"/>
    <w:pPr>
      <w:numPr>
        <w:ilvl w:val="2"/>
        <w:numId w:val="12"/>
      </w:numPr>
      <w:tabs>
        <w:tab w:val="clear" w:pos="2160"/>
      </w:tabs>
      <w:spacing w:before="60" w:after="120" w:line="480" w:lineRule="auto"/>
      <w:ind w:left="1276" w:hanging="357"/>
      <w:jc w:val="both"/>
    </w:pPr>
    <w:rPr>
      <w:rFonts w:ascii="Arial" w:eastAsia="Times New Roman" w:hAnsi="Arial" w:cs="Arial"/>
    </w:rPr>
  </w:style>
  <w:style w:type="paragraph" w:customStyle="1" w:styleId="HIER20">
    <w:name w:val="HIER2"/>
    <w:basedOn w:val="HIER10"/>
    <w:rsid w:val="006178D7"/>
    <w:pPr>
      <w:ind w:left="2693" w:hanging="283"/>
    </w:pPr>
  </w:style>
  <w:style w:type="paragraph" w:customStyle="1" w:styleId="hier2">
    <w:name w:val="hier2"/>
    <w:basedOn w:val="HIER10"/>
    <w:rsid w:val="006178D7"/>
    <w:pPr>
      <w:numPr>
        <w:numId w:val="6"/>
      </w:numPr>
      <w:spacing w:before="120" w:line="240" w:lineRule="auto"/>
    </w:pPr>
    <w:rPr>
      <w:noProof/>
      <w:szCs w:val="22"/>
    </w:rPr>
  </w:style>
  <w:style w:type="paragraph" w:customStyle="1" w:styleId="hier3">
    <w:name w:val="hier3"/>
    <w:basedOn w:val="hier2"/>
    <w:rsid w:val="006178D7"/>
    <w:pPr>
      <w:numPr>
        <w:numId w:val="0"/>
      </w:numPr>
      <w:tabs>
        <w:tab w:val="clear" w:pos="1843"/>
        <w:tab w:val="left" w:pos="3119"/>
        <w:tab w:val="left" w:pos="3402"/>
      </w:tabs>
    </w:pPr>
  </w:style>
  <w:style w:type="paragraph" w:customStyle="1" w:styleId="hierzero">
    <w:name w:val="hierzero"/>
    <w:basedOn w:val="Normal"/>
    <w:rsid w:val="006178D7"/>
    <w:pPr>
      <w:spacing w:before="60" w:after="120"/>
      <w:ind w:firstLine="992"/>
    </w:pPr>
    <w:rPr>
      <w:rFonts w:eastAsia="Times New Roman"/>
    </w:rPr>
  </w:style>
  <w:style w:type="paragraph" w:customStyle="1" w:styleId="Hierzero0">
    <w:name w:val="Hierzero"/>
    <w:basedOn w:val="Corpodetexto"/>
    <w:rsid w:val="006178D7"/>
    <w:pPr>
      <w:spacing w:before="120" w:after="120" w:line="240" w:lineRule="atLeast"/>
      <w:ind w:firstLine="1418"/>
      <w:jc w:val="both"/>
    </w:pPr>
    <w:rPr>
      <w:b w:val="0"/>
      <w:sz w:val="22"/>
      <w:u w:val="none"/>
    </w:rPr>
  </w:style>
  <w:style w:type="paragraph" w:customStyle="1" w:styleId="ONDE1">
    <w:name w:val="ONDE1"/>
    <w:basedOn w:val="Normal"/>
    <w:rsid w:val="004729C1"/>
    <w:pPr>
      <w:tabs>
        <w:tab w:val="left" w:pos="1560"/>
        <w:tab w:val="left" w:pos="1843"/>
        <w:tab w:val="left" w:pos="2410"/>
      </w:tabs>
      <w:spacing w:before="120" w:line="480" w:lineRule="auto"/>
      <w:ind w:left="1843" w:hanging="851"/>
      <w:jc w:val="both"/>
    </w:pPr>
    <w:rPr>
      <w:rFonts w:ascii="Arial" w:eastAsia="Times New Roman" w:hAnsi="Arial" w:cs="Arial"/>
    </w:rPr>
  </w:style>
  <w:style w:type="paragraph" w:customStyle="1" w:styleId="Proagua1">
    <w:name w:val="Proagua 1"/>
    <w:basedOn w:val="Normal"/>
    <w:rsid w:val="006178D7"/>
    <w:pPr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right" w:pos="7560"/>
        <w:tab w:val="left" w:pos="7920"/>
        <w:tab w:val="left" w:pos="8640"/>
        <w:tab w:val="left" w:pos="9360"/>
      </w:tabs>
    </w:pPr>
    <w:rPr>
      <w:rFonts w:eastAsia="Times New Roman"/>
    </w:rPr>
  </w:style>
  <w:style w:type="paragraph" w:customStyle="1" w:styleId="quot1">
    <w:name w:val="quot1"/>
    <w:basedOn w:val="hier2"/>
    <w:rsid w:val="006178D7"/>
    <w:pPr>
      <w:numPr>
        <w:numId w:val="0"/>
      </w:numPr>
      <w:tabs>
        <w:tab w:val="clear" w:pos="1843"/>
      </w:tabs>
    </w:pPr>
    <w:rPr>
      <w:i/>
    </w:rPr>
  </w:style>
  <w:style w:type="paragraph" w:customStyle="1" w:styleId="QUOT2">
    <w:name w:val="QUOT2"/>
    <w:basedOn w:val="Normal"/>
    <w:rsid w:val="006178D7"/>
    <w:pPr>
      <w:spacing w:before="120" w:line="240" w:lineRule="atLeast"/>
      <w:ind w:left="2835"/>
    </w:pPr>
    <w:rPr>
      <w:rFonts w:eastAsia="Times New Roman"/>
      <w:i/>
    </w:rPr>
  </w:style>
  <w:style w:type="paragraph" w:customStyle="1" w:styleId="SUMARIO">
    <w:name w:val="SUMARIO"/>
    <w:basedOn w:val="Normal"/>
    <w:rsid w:val="006178D7"/>
    <w:pPr>
      <w:spacing w:before="120" w:line="240" w:lineRule="atLeast"/>
      <w:ind w:firstLine="1418"/>
    </w:pPr>
    <w:rPr>
      <w:rFonts w:eastAsia="Times New Roman"/>
      <w:sz w:val="23"/>
    </w:rPr>
  </w:style>
  <w:style w:type="paragraph" w:customStyle="1" w:styleId="SUMARIO1">
    <w:name w:val="SUMARIO1"/>
    <w:basedOn w:val="Normal"/>
    <w:rsid w:val="006178D7"/>
    <w:pPr>
      <w:tabs>
        <w:tab w:val="left" w:pos="1843"/>
        <w:tab w:val="left" w:leader="dot" w:pos="8080"/>
      </w:tabs>
      <w:spacing w:before="60" w:line="200" w:lineRule="atLeast"/>
      <w:ind w:firstLine="993"/>
    </w:pPr>
    <w:rPr>
      <w:rFonts w:eastAsia="Times New Roman"/>
    </w:rPr>
  </w:style>
  <w:style w:type="paragraph" w:customStyle="1" w:styleId="SUMARIO2">
    <w:name w:val="SUMARIO2"/>
    <w:basedOn w:val="hier2"/>
    <w:rsid w:val="006178D7"/>
    <w:pPr>
      <w:numPr>
        <w:numId w:val="0"/>
      </w:numPr>
      <w:tabs>
        <w:tab w:val="left" w:leader="dot" w:pos="8080"/>
      </w:tabs>
      <w:spacing w:after="60" w:line="200" w:lineRule="atLeast"/>
      <w:ind w:left="2126" w:hanging="567"/>
    </w:pPr>
  </w:style>
  <w:style w:type="paragraph" w:customStyle="1" w:styleId="SUMARIO3">
    <w:name w:val="SUMARIO3"/>
    <w:basedOn w:val="hier2"/>
    <w:rsid w:val="006178D7"/>
    <w:pPr>
      <w:numPr>
        <w:numId w:val="0"/>
      </w:numPr>
      <w:tabs>
        <w:tab w:val="left" w:pos="2694"/>
        <w:tab w:val="left" w:leader="dot" w:pos="8080"/>
      </w:tabs>
      <w:spacing w:after="60" w:line="200" w:lineRule="atLeast"/>
      <w:ind w:left="2552" w:hanging="567"/>
    </w:pPr>
  </w:style>
  <w:style w:type="paragraph" w:customStyle="1" w:styleId="SUMARIO4">
    <w:name w:val="SUMARIO4"/>
    <w:basedOn w:val="Normal"/>
    <w:rsid w:val="006178D7"/>
    <w:pPr>
      <w:tabs>
        <w:tab w:val="left" w:leader="dot" w:pos="8080"/>
      </w:tabs>
      <w:spacing w:before="60" w:line="200" w:lineRule="atLeast"/>
      <w:ind w:left="3686" w:hanging="851"/>
    </w:pPr>
    <w:rPr>
      <w:rFonts w:eastAsia="Times New Roman"/>
    </w:rPr>
  </w:style>
  <w:style w:type="paragraph" w:customStyle="1" w:styleId="tabperflat">
    <w:name w:val="tabperflat"/>
    <w:basedOn w:val="Normal"/>
    <w:rsid w:val="006178D7"/>
    <w:pPr>
      <w:tabs>
        <w:tab w:val="decimal" w:pos="355"/>
      </w:tabs>
    </w:pPr>
    <w:rPr>
      <w:rFonts w:eastAsia="Times New Roman"/>
    </w:rPr>
  </w:style>
  <w:style w:type="paragraph" w:customStyle="1" w:styleId="tachado">
    <w:name w:val="tachado"/>
    <w:basedOn w:val="Normal"/>
    <w:rsid w:val="006178D7"/>
    <w:rPr>
      <w:rFonts w:eastAsia="Times New Roman"/>
      <w:strike/>
      <w:color w:val="FF0000"/>
    </w:rPr>
  </w:style>
  <w:style w:type="paragraph" w:customStyle="1" w:styleId="Titfigura">
    <w:name w:val="Titfigura"/>
    <w:basedOn w:val="Normal"/>
    <w:rsid w:val="006178D7"/>
    <w:pPr>
      <w:spacing w:before="120" w:line="240" w:lineRule="atLeast"/>
      <w:jc w:val="center"/>
    </w:pPr>
    <w:rPr>
      <w:rFonts w:eastAsia="Times New Roman"/>
      <w:b/>
      <w:u w:val="single"/>
    </w:rPr>
  </w:style>
  <w:style w:type="paragraph" w:customStyle="1" w:styleId="titfigura0">
    <w:name w:val="titfigura"/>
    <w:basedOn w:val="Hierzero0"/>
    <w:rsid w:val="006178D7"/>
    <w:pPr>
      <w:spacing w:before="0" w:after="0"/>
      <w:ind w:firstLine="0"/>
      <w:jc w:val="center"/>
    </w:pPr>
    <w:rPr>
      <w:b/>
      <w:bCs/>
      <w:sz w:val="20"/>
      <w:u w:val="single"/>
    </w:rPr>
  </w:style>
  <w:style w:type="paragraph" w:customStyle="1" w:styleId="Titulo4">
    <w:name w:val="Titulo4"/>
    <w:basedOn w:val="Ttulo3"/>
    <w:rsid w:val="006178D7"/>
    <w:pPr>
      <w:outlineLvl w:val="9"/>
    </w:pPr>
  </w:style>
  <w:style w:type="paragraph" w:customStyle="1" w:styleId="Titulo40">
    <w:name w:val="Titulo 4"/>
    <w:basedOn w:val="Titulo4"/>
    <w:rsid w:val="006178D7"/>
    <w:pPr>
      <w:tabs>
        <w:tab w:val="left" w:pos="2340"/>
      </w:tabs>
      <w:ind w:left="1701" w:hanging="720"/>
    </w:pPr>
    <w:rPr>
      <w:b w:val="0"/>
      <w:szCs w:val="22"/>
      <w:u w:val="dotted"/>
    </w:rPr>
  </w:style>
  <w:style w:type="paragraph" w:customStyle="1" w:styleId="Topicos">
    <w:name w:val="Topicos"/>
    <w:basedOn w:val="hierzero"/>
    <w:rsid w:val="006178D7"/>
    <w:pPr>
      <w:spacing w:before="120" w:line="276" w:lineRule="auto"/>
      <w:ind w:left="1559" w:firstLine="0"/>
    </w:pPr>
    <w:rPr>
      <w:rFonts w:ascii="Swis721 Lt BT" w:hAnsi="Swis721 Lt BT"/>
      <w:szCs w:val="22"/>
    </w:rPr>
  </w:style>
  <w:style w:type="paragraph" w:customStyle="1" w:styleId="colorazulclaro">
    <w:name w:val="colorazulclaro"/>
    <w:basedOn w:val="Normal"/>
    <w:rsid w:val="006178D7"/>
    <w:pPr>
      <w:spacing w:before="100" w:beforeAutospacing="1" w:after="100" w:afterAutospacing="1"/>
    </w:pPr>
    <w:rPr>
      <w:rFonts w:eastAsia="Times New Roman"/>
    </w:rPr>
  </w:style>
  <w:style w:type="character" w:customStyle="1" w:styleId="font16">
    <w:name w:val="font16"/>
    <w:basedOn w:val="Fontepargpadro"/>
    <w:rsid w:val="006178D7"/>
  </w:style>
  <w:style w:type="character" w:customStyle="1" w:styleId="font12">
    <w:name w:val="font12"/>
    <w:basedOn w:val="Fontepargpadro"/>
    <w:rsid w:val="006178D7"/>
  </w:style>
  <w:style w:type="character" w:customStyle="1" w:styleId="apple-converted-space">
    <w:name w:val="apple-converted-space"/>
    <w:basedOn w:val="Fontepargpadro"/>
    <w:rsid w:val="006178D7"/>
  </w:style>
  <w:style w:type="character" w:customStyle="1" w:styleId="font17">
    <w:name w:val="font17"/>
    <w:basedOn w:val="Fontepargpadro"/>
    <w:rsid w:val="006178D7"/>
  </w:style>
  <w:style w:type="character" w:customStyle="1" w:styleId="font14">
    <w:name w:val="font14"/>
    <w:basedOn w:val="Fontepargpadro"/>
    <w:rsid w:val="006178D7"/>
  </w:style>
  <w:style w:type="character" w:styleId="nfase">
    <w:name w:val="Emphasis"/>
    <w:uiPriority w:val="20"/>
    <w:unhideWhenUsed/>
    <w:qFormat/>
    <w:rsid w:val="00620879"/>
    <w:rPr>
      <w:i/>
      <w:iCs/>
    </w:rPr>
  </w:style>
  <w:style w:type="paragraph" w:styleId="Citao">
    <w:name w:val="Quote"/>
    <w:basedOn w:val="Normal"/>
    <w:next w:val="Normal"/>
    <w:link w:val="CitaoChar"/>
    <w:uiPriority w:val="29"/>
    <w:unhideWhenUsed/>
    <w:qFormat/>
    <w:rsid w:val="00620879"/>
    <w:pPr>
      <w:spacing w:before="120" w:after="120"/>
    </w:pPr>
    <w:rPr>
      <w:rFonts w:ascii="Arial" w:eastAsia="Times New Roman" w:hAnsi="Arial"/>
      <w:b/>
      <w:i/>
      <w:iCs/>
      <w:color w:val="000000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620879"/>
    <w:rPr>
      <w:rFonts w:ascii="Arial" w:eastAsia="Times New Roman" w:hAnsi="Arial"/>
      <w:b/>
      <w:i/>
      <w:iCs/>
      <w:color w:val="000000"/>
      <w:sz w:val="22"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20879"/>
    <w:pPr>
      <w:keepLines/>
      <w:spacing w:before="480" w:after="0" w:line="276" w:lineRule="auto"/>
      <w:ind w:left="0" w:firstLine="0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customStyle="1" w:styleId="Estilo2">
    <w:name w:val="Estilo2"/>
    <w:basedOn w:val="Normal"/>
    <w:next w:val="Normal"/>
    <w:unhideWhenUsed/>
    <w:qFormat/>
    <w:rsid w:val="00620879"/>
    <w:pPr>
      <w:numPr>
        <w:ilvl w:val="1"/>
        <w:numId w:val="8"/>
      </w:numPr>
      <w:pBdr>
        <w:bottom w:val="single" w:sz="4" w:space="1" w:color="000080"/>
      </w:pBdr>
      <w:spacing w:before="120"/>
      <w:jc w:val="both"/>
    </w:pPr>
    <w:rPr>
      <w:rFonts w:ascii="Arial" w:eastAsia="Times New Roman" w:hAnsi="Arial"/>
      <w:b/>
      <w:smallCaps/>
      <w:sz w:val="22"/>
    </w:rPr>
  </w:style>
  <w:style w:type="paragraph" w:customStyle="1" w:styleId="Estilo3">
    <w:name w:val="Estilo3"/>
    <w:basedOn w:val="Estilo2"/>
    <w:link w:val="Estilo3Char"/>
    <w:unhideWhenUsed/>
    <w:qFormat/>
    <w:rsid w:val="00620879"/>
    <w:pPr>
      <w:numPr>
        <w:ilvl w:val="2"/>
      </w:numPr>
      <w:pBdr>
        <w:bottom w:val="none" w:sz="0" w:space="0" w:color="auto"/>
      </w:pBdr>
    </w:pPr>
    <w:rPr>
      <w:smallCaps w:val="0"/>
      <w:szCs w:val="22"/>
      <w:u w:val="single" w:color="000080"/>
    </w:rPr>
  </w:style>
  <w:style w:type="character" w:customStyle="1" w:styleId="Estilo3Char">
    <w:name w:val="Estilo3 Char"/>
    <w:link w:val="Estilo3"/>
    <w:rsid w:val="00620879"/>
    <w:rPr>
      <w:rFonts w:ascii="Arial" w:eastAsia="Times New Roman" w:hAnsi="Arial"/>
      <w:b/>
      <w:sz w:val="22"/>
      <w:szCs w:val="22"/>
      <w:u w:val="single" w:color="000080"/>
    </w:rPr>
  </w:style>
  <w:style w:type="paragraph" w:customStyle="1" w:styleId="Estilo4">
    <w:name w:val="Estilo4"/>
    <w:basedOn w:val="Estilo3"/>
    <w:qFormat/>
    <w:rsid w:val="00620879"/>
    <w:pPr>
      <w:numPr>
        <w:ilvl w:val="0"/>
        <w:numId w:val="0"/>
      </w:numPr>
    </w:pPr>
    <w:rPr>
      <w:i/>
      <w:lang w:bidi="he-IL"/>
    </w:rPr>
  </w:style>
  <w:style w:type="character" w:customStyle="1" w:styleId="TextoChar">
    <w:name w:val="Texto Char"/>
    <w:aliases w:val="Sem Espaçamento Char"/>
    <w:basedOn w:val="Fontepargpadro"/>
    <w:link w:val="Texto"/>
    <w:rsid w:val="004729C1"/>
    <w:rPr>
      <w:rFonts w:ascii="Arial" w:hAnsi="Arial"/>
      <w:sz w:val="24"/>
      <w:szCs w:val="22"/>
    </w:rPr>
  </w:style>
  <w:style w:type="paragraph" w:customStyle="1" w:styleId="Default">
    <w:name w:val="Default"/>
    <w:rsid w:val="00BA302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bib">
    <w:name w:val="bib"/>
    <w:basedOn w:val="Normal"/>
    <w:rsid w:val="000211E0"/>
    <w:pPr>
      <w:spacing w:before="100" w:beforeAutospacing="1" w:after="100" w:afterAutospacing="1" w:line="264" w:lineRule="atLeast"/>
      <w:ind w:left="360" w:hanging="360"/>
    </w:pPr>
    <w:rPr>
      <w:rFonts w:ascii="Times" w:eastAsia="Arial Unicode MS" w:hAnsi="Times" w:cs="Arial Unicode MS"/>
    </w:rPr>
  </w:style>
  <w:style w:type="character" w:styleId="TextodoEspaoReservado">
    <w:name w:val="Placeholder Text"/>
    <w:basedOn w:val="Fontepargpadro"/>
    <w:uiPriority w:val="99"/>
    <w:semiHidden/>
    <w:rsid w:val="00D17FDC"/>
    <w:rPr>
      <w:color w:val="808080"/>
    </w:rPr>
  </w:style>
  <w:style w:type="paragraph" w:customStyle="1" w:styleId="BIBLIOG">
    <w:name w:val="BIBLIOG"/>
    <w:basedOn w:val="Normal"/>
    <w:rsid w:val="002E02D7"/>
    <w:pPr>
      <w:overflowPunct w:val="0"/>
      <w:autoSpaceDE w:val="0"/>
      <w:autoSpaceDN w:val="0"/>
      <w:adjustRightInd w:val="0"/>
      <w:ind w:left="510" w:hanging="510"/>
      <w:jc w:val="both"/>
      <w:textAlignment w:val="baseline"/>
    </w:pPr>
    <w:rPr>
      <w:rFonts w:eastAsia="Times New Roman"/>
      <w:szCs w:val="20"/>
    </w:rPr>
  </w:style>
  <w:style w:type="character" w:customStyle="1" w:styleId="PargrafodaListaChar">
    <w:name w:val="Parágrafo da Lista Char"/>
    <w:link w:val="PargrafodaLista"/>
    <w:uiPriority w:val="1"/>
    <w:rsid w:val="00877878"/>
    <w:rPr>
      <w:rFonts w:ascii="Arial" w:hAnsi="Arial" w:cs="Arial"/>
      <w:sz w:val="24"/>
      <w:szCs w:val="24"/>
      <w:lang w:eastAsia="en-US"/>
    </w:rPr>
  </w:style>
  <w:style w:type="paragraph" w:customStyle="1" w:styleId="ONDE2">
    <w:name w:val="ONDE2"/>
    <w:basedOn w:val="ONDE1"/>
    <w:rsid w:val="00985787"/>
    <w:pPr>
      <w:tabs>
        <w:tab w:val="clear" w:pos="1560"/>
        <w:tab w:val="clear" w:pos="1843"/>
        <w:tab w:val="clear" w:pos="2410"/>
        <w:tab w:val="left" w:pos="1701"/>
        <w:tab w:val="left" w:pos="2127"/>
      </w:tabs>
      <w:ind w:left="2127" w:hanging="709"/>
    </w:pPr>
    <w:rPr>
      <w:rFonts w:cs="Times New Roman"/>
      <w:szCs w:val="20"/>
    </w:rPr>
  </w:style>
  <w:style w:type="character" w:customStyle="1" w:styleId="epub-date">
    <w:name w:val="epub-date"/>
    <w:basedOn w:val="Fontepargpadro"/>
    <w:rsid w:val="00E8049E"/>
  </w:style>
  <w:style w:type="character" w:customStyle="1" w:styleId="seriestitle">
    <w:name w:val="seriestitle"/>
    <w:basedOn w:val="Fontepargpadro"/>
    <w:rsid w:val="00E8049E"/>
  </w:style>
  <w:style w:type="character" w:customStyle="1" w:styleId="seperator">
    <w:name w:val="seperator"/>
    <w:basedOn w:val="Fontepargpadro"/>
    <w:rsid w:val="00E8049E"/>
  </w:style>
  <w:style w:type="character" w:customStyle="1" w:styleId="val">
    <w:name w:val="val"/>
    <w:basedOn w:val="Fontepargpadro"/>
    <w:rsid w:val="00E8049E"/>
  </w:style>
  <w:style w:type="character" w:customStyle="1" w:styleId="A3">
    <w:name w:val="A3"/>
    <w:uiPriority w:val="99"/>
    <w:rsid w:val="009C45AB"/>
    <w:rPr>
      <w:rFonts w:cs="Univers 67 Condensed"/>
      <w:b/>
      <w:bCs/>
      <w:color w:val="000000"/>
      <w:sz w:val="52"/>
      <w:szCs w:val="52"/>
    </w:rPr>
  </w:style>
  <w:style w:type="paragraph" w:customStyle="1" w:styleId="Pa0">
    <w:name w:val="Pa0"/>
    <w:basedOn w:val="Default"/>
    <w:next w:val="Default"/>
    <w:uiPriority w:val="99"/>
    <w:rsid w:val="00C565A2"/>
    <w:pPr>
      <w:spacing w:line="241" w:lineRule="atLeast"/>
    </w:pPr>
    <w:rPr>
      <w:rFonts w:ascii="Univers 47 Condensed Light" w:hAnsi="Univers 47 Condensed Light" w:cs="Times New Roman"/>
      <w:color w:val="auto"/>
    </w:rPr>
  </w:style>
  <w:style w:type="paragraph" w:customStyle="1" w:styleId="CM109">
    <w:name w:val="CM109"/>
    <w:basedOn w:val="Default"/>
    <w:next w:val="Default"/>
    <w:uiPriority w:val="99"/>
    <w:rsid w:val="005B0CE2"/>
    <w:pPr>
      <w:spacing w:line="268" w:lineRule="atLeast"/>
    </w:pPr>
    <w:rPr>
      <w:rFonts w:ascii="Times New Roman" w:hAnsi="Times New Roman" w:cs="Times New Roman"/>
      <w:color w:val="auto"/>
    </w:rPr>
  </w:style>
  <w:style w:type="character" w:styleId="Nmerodelinha">
    <w:name w:val="line number"/>
    <w:basedOn w:val="Fontepargpadro"/>
    <w:uiPriority w:val="99"/>
    <w:semiHidden/>
    <w:unhideWhenUsed/>
    <w:rsid w:val="003A5B3A"/>
  </w:style>
  <w:style w:type="character" w:customStyle="1" w:styleId="publication-metatype">
    <w:name w:val="publication-meta__type"/>
    <w:basedOn w:val="Fontepargpadro"/>
    <w:rsid w:val="002B2B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620879"/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nhideWhenUsed/>
    <w:qFormat/>
    <w:rsid w:val="00620879"/>
    <w:pPr>
      <w:keepNext/>
      <w:spacing w:before="240" w:after="60" w:line="240" w:lineRule="atLeast"/>
      <w:ind w:left="426" w:hanging="426"/>
      <w:outlineLvl w:val="0"/>
    </w:pPr>
    <w:rPr>
      <w:rFonts w:ascii="Arial" w:eastAsia="Times New Roman" w:hAnsi="Arial"/>
      <w:b/>
      <w:kern w:val="28"/>
      <w:sz w:val="28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56876"/>
    <w:pPr>
      <w:keepNext/>
      <w:spacing w:before="240" w:after="240"/>
      <w:outlineLvl w:val="1"/>
    </w:pPr>
    <w:rPr>
      <w:rFonts w:ascii="Arial" w:eastAsia="Times New Roman" w:hAnsi="Arial" w:cs="Arial"/>
      <w:b/>
      <w:bCs/>
      <w:iCs/>
    </w:rPr>
  </w:style>
  <w:style w:type="paragraph" w:styleId="Ttulo3">
    <w:name w:val="heading 3"/>
    <w:basedOn w:val="Normal"/>
    <w:link w:val="Ttulo3Char"/>
    <w:uiPriority w:val="9"/>
    <w:qFormat/>
    <w:rsid w:val="00256876"/>
    <w:pPr>
      <w:spacing w:before="100" w:beforeAutospacing="1" w:after="100" w:afterAutospacing="1"/>
      <w:outlineLvl w:val="2"/>
    </w:pPr>
    <w:rPr>
      <w:rFonts w:ascii="Arial" w:eastAsia="Times New Roman" w:hAnsi="Arial" w:cs="Arial"/>
      <w:b/>
      <w:bCs/>
    </w:rPr>
  </w:style>
  <w:style w:type="paragraph" w:styleId="Ttulo4">
    <w:name w:val="heading 4"/>
    <w:basedOn w:val="Normal"/>
    <w:link w:val="Ttulo4Char"/>
    <w:uiPriority w:val="9"/>
    <w:qFormat/>
    <w:rsid w:val="00620879"/>
    <w:pPr>
      <w:tabs>
        <w:tab w:val="left" w:pos="851"/>
      </w:tabs>
      <w:spacing w:before="100" w:beforeAutospacing="1" w:after="100" w:afterAutospacing="1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620879"/>
    <w:pPr>
      <w:tabs>
        <w:tab w:val="left" w:pos="1134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178D7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178D7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">
    <w:name w:val="tabela"/>
    <w:basedOn w:val="Normal"/>
    <w:autoRedefine/>
    <w:rsid w:val="006178D7"/>
    <w:rPr>
      <w:rFonts w:eastAsia="Times New Roman"/>
    </w:rPr>
  </w:style>
  <w:style w:type="character" w:customStyle="1" w:styleId="Ttulo1Char">
    <w:name w:val="Título 1 Char"/>
    <w:basedOn w:val="Fontepargpadro"/>
    <w:link w:val="Ttulo1"/>
    <w:rsid w:val="00620879"/>
    <w:rPr>
      <w:rFonts w:ascii="Arial" w:eastAsia="Times New Roman" w:hAnsi="Arial"/>
      <w:b/>
      <w:kern w:val="28"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256876"/>
    <w:rPr>
      <w:rFonts w:ascii="Arial" w:eastAsia="Times New Roman" w:hAnsi="Arial" w:cs="Arial"/>
      <w:b/>
      <w:bCs/>
      <w:i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256876"/>
    <w:rPr>
      <w:rFonts w:ascii="Arial" w:eastAsia="Times New Roman" w:hAnsi="Arial" w:cs="Arial"/>
      <w:b/>
      <w:bCs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620879"/>
    <w:rPr>
      <w:rFonts w:ascii="Times New Roman" w:hAnsi="Times New Roman"/>
      <w:b/>
      <w:b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62087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178D7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178D7"/>
    <w:rPr>
      <w:rFonts w:asciiTheme="minorHAnsi" w:eastAsiaTheme="minorEastAsia" w:hAnsiTheme="minorHAnsi" w:cstheme="minorBid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rsid w:val="006178D7"/>
    <w:pPr>
      <w:tabs>
        <w:tab w:val="left" w:pos="1134"/>
        <w:tab w:val="right" w:leader="dot" w:pos="8505"/>
      </w:tabs>
      <w:ind w:left="567"/>
    </w:pPr>
    <w:rPr>
      <w:rFonts w:eastAsia="Times New Roman"/>
    </w:rPr>
  </w:style>
  <w:style w:type="paragraph" w:styleId="Sumrio2">
    <w:name w:val="toc 2"/>
    <w:basedOn w:val="Normal"/>
    <w:next w:val="Normal"/>
    <w:autoRedefine/>
    <w:uiPriority w:val="39"/>
    <w:rsid w:val="006178D7"/>
    <w:pPr>
      <w:tabs>
        <w:tab w:val="left" w:pos="1560"/>
        <w:tab w:val="right" w:leader="dot" w:pos="8505"/>
      </w:tabs>
      <w:ind w:left="1134"/>
    </w:pPr>
    <w:rPr>
      <w:rFonts w:eastAsia="Times New Roman"/>
    </w:rPr>
  </w:style>
  <w:style w:type="paragraph" w:styleId="Sumrio3">
    <w:name w:val="toc 3"/>
    <w:basedOn w:val="Normal"/>
    <w:next w:val="Normal"/>
    <w:autoRedefine/>
    <w:uiPriority w:val="39"/>
    <w:rsid w:val="006178D7"/>
    <w:pPr>
      <w:tabs>
        <w:tab w:val="right" w:leader="dot" w:pos="8505"/>
      </w:tabs>
      <w:ind w:left="1701"/>
    </w:pPr>
    <w:rPr>
      <w:rFonts w:eastAsia="Times New Roman"/>
    </w:rPr>
  </w:style>
  <w:style w:type="paragraph" w:styleId="Textodenotaderodap">
    <w:name w:val="footnote text"/>
    <w:basedOn w:val="Normal"/>
    <w:link w:val="TextodenotaderodapChar"/>
    <w:semiHidden/>
    <w:rsid w:val="006178D7"/>
    <w:pPr>
      <w:tabs>
        <w:tab w:val="left" w:pos="426"/>
      </w:tabs>
      <w:spacing w:line="120" w:lineRule="atLeast"/>
    </w:pPr>
    <w:rPr>
      <w:rFonts w:eastAsia="Times New Roman"/>
      <w:sz w:val="16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6178D7"/>
    <w:rPr>
      <w:rFonts w:eastAsia="Times New Roman"/>
      <w:sz w:val="16"/>
      <w:lang w:eastAsia="pt-BR"/>
    </w:rPr>
  </w:style>
  <w:style w:type="paragraph" w:styleId="Cabealho">
    <w:name w:val="header"/>
    <w:basedOn w:val="Normal"/>
    <w:link w:val="CabealhoChar"/>
    <w:rsid w:val="006178D7"/>
    <w:pPr>
      <w:tabs>
        <w:tab w:val="center" w:pos="4320"/>
        <w:tab w:val="right" w:pos="8640"/>
      </w:tabs>
      <w:spacing w:before="120" w:line="240" w:lineRule="atLeast"/>
      <w:ind w:firstLine="1418"/>
    </w:pPr>
    <w:rPr>
      <w:rFonts w:eastAsia="Times New Roman"/>
    </w:rPr>
  </w:style>
  <w:style w:type="character" w:customStyle="1" w:styleId="CabealhoChar">
    <w:name w:val="Cabeçalho Char"/>
    <w:basedOn w:val="Fontepargpadro"/>
    <w:link w:val="Cabealho"/>
    <w:rsid w:val="006178D7"/>
    <w:rPr>
      <w:rFonts w:eastAsia="Times New Roman"/>
      <w:lang w:eastAsia="pt-BR"/>
    </w:rPr>
  </w:style>
  <w:style w:type="paragraph" w:styleId="Rodap">
    <w:name w:val="footer"/>
    <w:basedOn w:val="Normal"/>
    <w:link w:val="RodapChar"/>
    <w:uiPriority w:val="99"/>
    <w:rsid w:val="006178D7"/>
    <w:pPr>
      <w:tabs>
        <w:tab w:val="center" w:pos="4320"/>
        <w:tab w:val="right" w:pos="8640"/>
      </w:tabs>
      <w:spacing w:before="120" w:line="240" w:lineRule="atLeast"/>
      <w:ind w:firstLine="1418"/>
    </w:pPr>
    <w:rPr>
      <w:rFonts w:eastAsia="Times New Roman"/>
    </w:rPr>
  </w:style>
  <w:style w:type="character" w:customStyle="1" w:styleId="RodapChar">
    <w:name w:val="Rodapé Char"/>
    <w:basedOn w:val="Fontepargpadro"/>
    <w:link w:val="Rodap"/>
    <w:uiPriority w:val="99"/>
    <w:rsid w:val="006178D7"/>
    <w:rPr>
      <w:rFonts w:eastAsia="Times New Roman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6178D7"/>
    <w:rPr>
      <w:rFonts w:eastAsia="Times New Roman"/>
      <w:b/>
      <w:bCs/>
      <w:sz w:val="20"/>
      <w:szCs w:val="20"/>
    </w:rPr>
  </w:style>
  <w:style w:type="character" w:styleId="Refdenotaderodap">
    <w:name w:val="footnote reference"/>
    <w:basedOn w:val="Fontepargpadro"/>
    <w:semiHidden/>
    <w:rsid w:val="006178D7"/>
    <w:rPr>
      <w:vertAlign w:val="superscript"/>
    </w:rPr>
  </w:style>
  <w:style w:type="character" w:styleId="Nmerodepgina">
    <w:name w:val="page number"/>
    <w:basedOn w:val="Fontepargpadro"/>
    <w:semiHidden/>
    <w:rsid w:val="006178D7"/>
  </w:style>
  <w:style w:type="paragraph" w:styleId="Ttulo">
    <w:name w:val="Title"/>
    <w:basedOn w:val="Normal"/>
    <w:next w:val="Normal"/>
    <w:link w:val="TtuloChar"/>
    <w:qFormat/>
    <w:rsid w:val="00F27F3B"/>
    <w:pPr>
      <w:tabs>
        <w:tab w:val="left" w:pos="426"/>
      </w:tabs>
      <w:spacing w:before="360" w:after="120" w:line="480" w:lineRule="auto"/>
      <w:jc w:val="both"/>
      <w:outlineLvl w:val="0"/>
    </w:pPr>
    <w:rPr>
      <w:rFonts w:ascii="Arial" w:eastAsia="Times New Roman" w:hAnsi="Arial"/>
      <w:b/>
      <w:kern w:val="28"/>
      <w:szCs w:val="32"/>
    </w:rPr>
  </w:style>
  <w:style w:type="character" w:customStyle="1" w:styleId="TtuloChar">
    <w:name w:val="Título Char"/>
    <w:basedOn w:val="Fontepargpadro"/>
    <w:link w:val="Ttulo"/>
    <w:rsid w:val="00F27F3B"/>
    <w:rPr>
      <w:rFonts w:ascii="Arial" w:eastAsia="Times New Roman" w:hAnsi="Arial"/>
      <w:b/>
      <w:kern w:val="28"/>
      <w:sz w:val="24"/>
      <w:szCs w:val="32"/>
    </w:rPr>
  </w:style>
  <w:style w:type="paragraph" w:styleId="Corpodetexto">
    <w:name w:val="Body Text"/>
    <w:basedOn w:val="Normal"/>
    <w:link w:val="CorpodetextoChar"/>
    <w:semiHidden/>
    <w:rsid w:val="006178D7"/>
    <w:pPr>
      <w:jc w:val="center"/>
    </w:pPr>
    <w:rPr>
      <w:rFonts w:eastAsia="Times New Roman"/>
      <w:b/>
      <w:u w:val="single"/>
    </w:rPr>
  </w:style>
  <w:style w:type="character" w:customStyle="1" w:styleId="CorpodetextoChar">
    <w:name w:val="Corpo de texto Char"/>
    <w:basedOn w:val="Fontepargpadro"/>
    <w:link w:val="Corpodetexto"/>
    <w:semiHidden/>
    <w:rsid w:val="006178D7"/>
    <w:rPr>
      <w:rFonts w:eastAsia="Times New Roman"/>
      <w:b/>
      <w:sz w:val="24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6178D7"/>
    <w:pPr>
      <w:spacing w:after="120"/>
      <w:ind w:left="283"/>
    </w:pPr>
    <w:rPr>
      <w:rFonts w:eastAsia="Times New Roma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178D7"/>
    <w:rPr>
      <w:rFonts w:eastAsia="Times New Roman"/>
      <w:lang w:eastAsia="pt-BR"/>
    </w:rPr>
  </w:style>
  <w:style w:type="paragraph" w:styleId="Subttulo">
    <w:name w:val="Subtitle"/>
    <w:basedOn w:val="Normal"/>
    <w:link w:val="SubttuloChar"/>
    <w:uiPriority w:val="11"/>
    <w:qFormat/>
    <w:rsid w:val="006178D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6178D7"/>
    <w:rPr>
      <w:rFonts w:asciiTheme="majorHAnsi" w:eastAsiaTheme="majorEastAsia" w:hAnsiTheme="majorHAnsi" w:cstheme="majorBidi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178D7"/>
    <w:pPr>
      <w:spacing w:after="120" w:line="480" w:lineRule="auto"/>
      <w:ind w:left="283"/>
    </w:pPr>
    <w:rPr>
      <w:rFonts w:eastAsia="Times New Roman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178D7"/>
    <w:rPr>
      <w:rFonts w:eastAsia="Times New Roman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6178D7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6178D7"/>
    <w:rPr>
      <w:rFonts w:eastAsia="Times New Roman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rsid w:val="006178D7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20879"/>
    <w:rPr>
      <w:b/>
      <w:bCs/>
    </w:rPr>
  </w:style>
  <w:style w:type="paragraph" w:styleId="MapadoDocumento">
    <w:name w:val="Document Map"/>
    <w:basedOn w:val="Normal"/>
    <w:link w:val="MapadoDocumentoChar"/>
    <w:semiHidden/>
    <w:rsid w:val="006178D7"/>
    <w:pPr>
      <w:shd w:val="clear" w:color="auto" w:fill="000080"/>
    </w:pPr>
    <w:rPr>
      <w:rFonts w:ascii="Tahoma" w:eastAsia="Times New Roman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6178D7"/>
    <w:rPr>
      <w:rFonts w:ascii="Tahoma" w:eastAsia="Times New Roman" w:hAnsi="Tahoma"/>
      <w:shd w:val="clear" w:color="auto" w:fill="000080"/>
      <w:lang w:eastAsia="pt-BR"/>
    </w:rPr>
  </w:style>
  <w:style w:type="paragraph" w:styleId="TextosemFormatao">
    <w:name w:val="Plain Text"/>
    <w:basedOn w:val="Normal"/>
    <w:link w:val="TextosemFormataoChar"/>
    <w:rsid w:val="006178D7"/>
    <w:rPr>
      <w:rFonts w:ascii="Courier New" w:eastAsia="Times New Roman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6178D7"/>
    <w:rPr>
      <w:rFonts w:ascii="Courier New" w:eastAsia="Times New Roman" w:hAnsi="Courier New"/>
      <w:sz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178D7"/>
    <w:pPr>
      <w:spacing w:before="100" w:beforeAutospacing="1" w:after="100" w:afterAutospacing="1"/>
    </w:pPr>
    <w:rPr>
      <w:rFonts w:eastAsia="Times New Roman"/>
      <w:sz w:val="23"/>
      <w:szCs w:val="23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8D7"/>
    <w:rPr>
      <w:rFonts w:ascii="Tahoma" w:eastAsia="Times New Roman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78D7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78D7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emEspaamento">
    <w:name w:val="No Spacing"/>
    <w:aliases w:val="Bibliog"/>
    <w:uiPriority w:val="1"/>
    <w:qFormat/>
    <w:rsid w:val="006178D7"/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877878"/>
    <w:pPr>
      <w:numPr>
        <w:numId w:val="10"/>
      </w:numPr>
      <w:spacing w:before="120" w:after="120" w:line="480" w:lineRule="auto"/>
      <w:ind w:left="714" w:hanging="357"/>
      <w:jc w:val="both"/>
    </w:pPr>
    <w:rPr>
      <w:rFonts w:ascii="Arial" w:hAnsi="Arial" w:cs="Arial"/>
      <w:lang w:eastAsia="en-US"/>
    </w:rPr>
  </w:style>
  <w:style w:type="paragraph" w:customStyle="1" w:styleId="Texto">
    <w:name w:val="Texto"/>
    <w:basedOn w:val="Normal"/>
    <w:link w:val="TextoChar"/>
    <w:unhideWhenUsed/>
    <w:qFormat/>
    <w:rsid w:val="004729C1"/>
    <w:pPr>
      <w:spacing w:before="120" w:after="120" w:line="480" w:lineRule="auto"/>
      <w:jc w:val="both"/>
    </w:pPr>
    <w:rPr>
      <w:rFonts w:ascii="Arial" w:hAnsi="Arial"/>
      <w:szCs w:val="22"/>
    </w:rPr>
  </w:style>
  <w:style w:type="paragraph" w:customStyle="1" w:styleId="EstiloTabela">
    <w:name w:val="Estilo_Tabela"/>
    <w:basedOn w:val="Texto"/>
    <w:uiPriority w:val="99"/>
    <w:unhideWhenUsed/>
    <w:qFormat/>
    <w:rsid w:val="00620879"/>
    <w:pPr>
      <w:spacing w:before="240" w:after="240"/>
    </w:pPr>
    <w:rPr>
      <w:rFonts w:cstheme="minorBidi"/>
      <w:b/>
      <w:szCs w:val="24"/>
    </w:rPr>
  </w:style>
  <w:style w:type="paragraph" w:customStyle="1" w:styleId="FiguraNeg">
    <w:name w:val="Figura_Neg"/>
    <w:basedOn w:val="Normal"/>
    <w:rsid w:val="006178D7"/>
    <w:pPr>
      <w:spacing w:before="120" w:after="120"/>
      <w:ind w:left="227"/>
    </w:pPr>
    <w:rPr>
      <w:rFonts w:eastAsia="Times New Roman"/>
      <w:noProof/>
    </w:rPr>
  </w:style>
  <w:style w:type="paragraph" w:customStyle="1" w:styleId="LivroHidrogeologia2">
    <w:name w:val="Livro Hidrogeologia2"/>
    <w:basedOn w:val="Normal"/>
    <w:rsid w:val="006178D7"/>
    <w:pPr>
      <w:numPr>
        <w:numId w:val="1"/>
      </w:numPr>
    </w:pPr>
    <w:rPr>
      <w:rFonts w:ascii="Swis721 Lt BT" w:eastAsia="Times New Roman" w:hAnsi="Swis721 Lt BT"/>
    </w:rPr>
  </w:style>
  <w:style w:type="paragraph" w:customStyle="1" w:styleId="Anexo">
    <w:name w:val="Anexo"/>
    <w:basedOn w:val="Ttulo1"/>
    <w:rsid w:val="006178D7"/>
    <w:pPr>
      <w:shd w:val="pct30" w:color="800080" w:fill="FFFFFF"/>
      <w:jc w:val="center"/>
    </w:pPr>
    <w:rPr>
      <w:i/>
      <w:shd w:val="pct30" w:color="800080" w:fill="FFFFFF"/>
    </w:rPr>
  </w:style>
  <w:style w:type="paragraph" w:customStyle="1" w:styleId="Anexo2">
    <w:name w:val="Anexo2"/>
    <w:basedOn w:val="Ttulo3"/>
    <w:rsid w:val="006178D7"/>
    <w:pPr>
      <w:shd w:val="pct20" w:color="auto" w:fill="FFFFFF"/>
      <w:tabs>
        <w:tab w:val="left" w:pos="2268"/>
      </w:tabs>
      <w:ind w:left="1418"/>
      <w:jc w:val="right"/>
    </w:pPr>
  </w:style>
  <w:style w:type="paragraph" w:customStyle="1" w:styleId="bibcolu">
    <w:name w:val="bibcolu"/>
    <w:basedOn w:val="Normal"/>
    <w:rsid w:val="006178D7"/>
    <w:pPr>
      <w:tabs>
        <w:tab w:val="left" w:pos="426"/>
        <w:tab w:val="left" w:pos="2127"/>
      </w:tabs>
      <w:spacing w:before="120" w:after="120"/>
    </w:pPr>
    <w:rPr>
      <w:rFonts w:eastAsia="Times New Roman"/>
      <w:sz w:val="16"/>
    </w:rPr>
  </w:style>
  <w:style w:type="paragraph" w:customStyle="1" w:styleId="biblio">
    <w:name w:val="biblio"/>
    <w:basedOn w:val="Normal"/>
    <w:rsid w:val="00E83DFC"/>
    <w:pPr>
      <w:spacing w:before="120" w:after="120" w:line="480" w:lineRule="auto"/>
      <w:jc w:val="both"/>
    </w:pPr>
    <w:rPr>
      <w:rFonts w:ascii="Arial" w:eastAsia="Times New Roman" w:hAnsi="Arial" w:cs="Arial"/>
    </w:rPr>
  </w:style>
  <w:style w:type="paragraph" w:customStyle="1" w:styleId="Capit">
    <w:name w:val="Capit"/>
    <w:basedOn w:val="Ttulo1"/>
    <w:rsid w:val="006178D7"/>
    <w:pPr>
      <w:shd w:val="solid" w:color="800080" w:fill="auto"/>
      <w:tabs>
        <w:tab w:val="left" w:pos="851"/>
      </w:tabs>
      <w:spacing w:after="240"/>
      <w:jc w:val="right"/>
      <w:outlineLvl w:val="9"/>
    </w:pPr>
    <w:rPr>
      <w:i/>
      <w:color w:val="FFFFFF"/>
      <w:sz w:val="32"/>
    </w:rPr>
  </w:style>
  <w:style w:type="paragraph" w:customStyle="1" w:styleId="coment">
    <w:name w:val="coment"/>
    <w:basedOn w:val="Ttulo2"/>
    <w:rsid w:val="006178D7"/>
    <w:pPr>
      <w:spacing w:before="0" w:after="0"/>
      <w:ind w:left="992"/>
      <w:outlineLvl w:val="9"/>
    </w:pPr>
    <w:rPr>
      <w:b w:val="0"/>
    </w:rPr>
  </w:style>
  <w:style w:type="paragraph" w:customStyle="1" w:styleId="CUSTOS">
    <w:name w:val="CUSTOS"/>
    <w:basedOn w:val="Normal"/>
    <w:rsid w:val="006178D7"/>
    <w:pPr>
      <w:tabs>
        <w:tab w:val="left" w:pos="851"/>
        <w:tab w:val="left" w:pos="4820"/>
        <w:tab w:val="left" w:pos="5387"/>
      </w:tabs>
      <w:spacing w:before="120" w:line="240" w:lineRule="atLeast"/>
    </w:pPr>
    <w:rPr>
      <w:rFonts w:eastAsia="Times New Roman"/>
      <w:lang w:val="pt-PT"/>
    </w:rPr>
  </w:style>
  <w:style w:type="paragraph" w:customStyle="1" w:styleId="Destaque">
    <w:name w:val="Destaque"/>
    <w:basedOn w:val="Normal"/>
    <w:rsid w:val="006178D7"/>
    <w:pPr>
      <w:tabs>
        <w:tab w:val="left" w:pos="2268"/>
      </w:tabs>
      <w:spacing w:before="120" w:line="240" w:lineRule="atLeast"/>
      <w:ind w:firstLine="1418"/>
    </w:pPr>
    <w:rPr>
      <w:rFonts w:eastAsia="Times New Roman"/>
      <w:color w:val="FFFFFF"/>
    </w:rPr>
  </w:style>
  <w:style w:type="paragraph" w:customStyle="1" w:styleId="geral">
    <w:name w:val="geral"/>
    <w:autoRedefine/>
    <w:rsid w:val="006178D7"/>
    <w:pPr>
      <w:widowControl w:val="0"/>
      <w:jc w:val="center"/>
    </w:pPr>
    <w:rPr>
      <w:rFonts w:eastAsia="Times New Roman"/>
      <w:b/>
      <w:sz w:val="24"/>
    </w:rPr>
  </w:style>
  <w:style w:type="paragraph" w:customStyle="1" w:styleId="HIER10">
    <w:name w:val="HIER1"/>
    <w:basedOn w:val="Normal"/>
    <w:rsid w:val="006178D7"/>
    <w:pPr>
      <w:tabs>
        <w:tab w:val="left" w:pos="1843"/>
      </w:tabs>
      <w:spacing w:before="60" w:after="120" w:line="240" w:lineRule="atLeast"/>
      <w:ind w:left="1418"/>
    </w:pPr>
    <w:rPr>
      <w:rFonts w:eastAsia="Times New Roman"/>
    </w:rPr>
  </w:style>
  <w:style w:type="paragraph" w:customStyle="1" w:styleId="hier11">
    <w:name w:val="hier1"/>
    <w:basedOn w:val="Normal"/>
    <w:rsid w:val="006178D7"/>
    <w:pPr>
      <w:tabs>
        <w:tab w:val="left" w:pos="2127"/>
        <w:tab w:val="left" w:pos="4111"/>
      </w:tabs>
      <w:spacing w:before="120" w:line="240" w:lineRule="atLeast"/>
      <w:ind w:left="1843" w:hanging="425"/>
    </w:pPr>
    <w:rPr>
      <w:rFonts w:eastAsia="Times New Roman"/>
    </w:rPr>
  </w:style>
  <w:style w:type="paragraph" w:customStyle="1" w:styleId="Hier1">
    <w:name w:val="Hier1"/>
    <w:basedOn w:val="Recuodecorpodetexto"/>
    <w:rsid w:val="006178D7"/>
    <w:pPr>
      <w:numPr>
        <w:numId w:val="2"/>
      </w:numPr>
    </w:pPr>
  </w:style>
  <w:style w:type="paragraph" w:customStyle="1" w:styleId="HIER1Char">
    <w:name w:val="HIER1 Char"/>
    <w:basedOn w:val="Normal"/>
    <w:rsid w:val="00A371EC"/>
    <w:pPr>
      <w:numPr>
        <w:ilvl w:val="2"/>
        <w:numId w:val="12"/>
      </w:numPr>
      <w:tabs>
        <w:tab w:val="clear" w:pos="2160"/>
      </w:tabs>
      <w:spacing w:before="60" w:after="120" w:line="480" w:lineRule="auto"/>
      <w:ind w:left="1276" w:hanging="357"/>
      <w:jc w:val="both"/>
    </w:pPr>
    <w:rPr>
      <w:rFonts w:ascii="Arial" w:eastAsia="Times New Roman" w:hAnsi="Arial" w:cs="Arial"/>
    </w:rPr>
  </w:style>
  <w:style w:type="paragraph" w:customStyle="1" w:styleId="HIER20">
    <w:name w:val="HIER2"/>
    <w:basedOn w:val="HIER10"/>
    <w:rsid w:val="006178D7"/>
    <w:pPr>
      <w:ind w:left="2693" w:hanging="283"/>
    </w:pPr>
  </w:style>
  <w:style w:type="paragraph" w:customStyle="1" w:styleId="hier2">
    <w:name w:val="hier2"/>
    <w:basedOn w:val="HIER10"/>
    <w:rsid w:val="006178D7"/>
    <w:pPr>
      <w:numPr>
        <w:numId w:val="6"/>
      </w:numPr>
      <w:spacing w:before="120" w:line="240" w:lineRule="auto"/>
    </w:pPr>
    <w:rPr>
      <w:noProof/>
      <w:szCs w:val="22"/>
    </w:rPr>
  </w:style>
  <w:style w:type="paragraph" w:customStyle="1" w:styleId="hier3">
    <w:name w:val="hier3"/>
    <w:basedOn w:val="hier2"/>
    <w:rsid w:val="006178D7"/>
    <w:pPr>
      <w:numPr>
        <w:numId w:val="0"/>
      </w:numPr>
      <w:tabs>
        <w:tab w:val="clear" w:pos="1843"/>
        <w:tab w:val="left" w:pos="3119"/>
        <w:tab w:val="left" w:pos="3402"/>
      </w:tabs>
    </w:pPr>
  </w:style>
  <w:style w:type="paragraph" w:customStyle="1" w:styleId="hierzero">
    <w:name w:val="hierzero"/>
    <w:basedOn w:val="Normal"/>
    <w:rsid w:val="006178D7"/>
    <w:pPr>
      <w:spacing w:before="60" w:after="120"/>
      <w:ind w:firstLine="992"/>
    </w:pPr>
    <w:rPr>
      <w:rFonts w:eastAsia="Times New Roman"/>
    </w:rPr>
  </w:style>
  <w:style w:type="paragraph" w:customStyle="1" w:styleId="Hierzero0">
    <w:name w:val="Hierzero"/>
    <w:basedOn w:val="Corpodetexto"/>
    <w:rsid w:val="006178D7"/>
    <w:pPr>
      <w:spacing w:before="120" w:after="120" w:line="240" w:lineRule="atLeast"/>
      <w:ind w:firstLine="1418"/>
      <w:jc w:val="both"/>
    </w:pPr>
    <w:rPr>
      <w:b w:val="0"/>
      <w:sz w:val="22"/>
      <w:u w:val="none"/>
    </w:rPr>
  </w:style>
  <w:style w:type="paragraph" w:customStyle="1" w:styleId="ONDE1">
    <w:name w:val="ONDE1"/>
    <w:basedOn w:val="Normal"/>
    <w:rsid w:val="004729C1"/>
    <w:pPr>
      <w:tabs>
        <w:tab w:val="left" w:pos="1560"/>
        <w:tab w:val="left" w:pos="1843"/>
        <w:tab w:val="left" w:pos="2410"/>
      </w:tabs>
      <w:spacing w:before="120" w:line="480" w:lineRule="auto"/>
      <w:ind w:left="1843" w:hanging="851"/>
      <w:jc w:val="both"/>
    </w:pPr>
    <w:rPr>
      <w:rFonts w:ascii="Arial" w:eastAsia="Times New Roman" w:hAnsi="Arial" w:cs="Arial"/>
    </w:rPr>
  </w:style>
  <w:style w:type="paragraph" w:customStyle="1" w:styleId="Proagua1">
    <w:name w:val="Proagua 1"/>
    <w:basedOn w:val="Normal"/>
    <w:rsid w:val="006178D7"/>
    <w:pPr>
      <w:numPr>
        <w:ilvl w:val="1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right" w:pos="7560"/>
        <w:tab w:val="left" w:pos="7920"/>
        <w:tab w:val="left" w:pos="8640"/>
        <w:tab w:val="left" w:pos="9360"/>
      </w:tabs>
    </w:pPr>
    <w:rPr>
      <w:rFonts w:eastAsia="Times New Roman"/>
    </w:rPr>
  </w:style>
  <w:style w:type="paragraph" w:customStyle="1" w:styleId="quot1">
    <w:name w:val="quot1"/>
    <w:basedOn w:val="hier2"/>
    <w:rsid w:val="006178D7"/>
    <w:pPr>
      <w:numPr>
        <w:numId w:val="0"/>
      </w:numPr>
      <w:tabs>
        <w:tab w:val="clear" w:pos="1843"/>
      </w:tabs>
    </w:pPr>
    <w:rPr>
      <w:i/>
    </w:rPr>
  </w:style>
  <w:style w:type="paragraph" w:customStyle="1" w:styleId="QUOT2">
    <w:name w:val="QUOT2"/>
    <w:basedOn w:val="Normal"/>
    <w:rsid w:val="006178D7"/>
    <w:pPr>
      <w:spacing w:before="120" w:line="240" w:lineRule="atLeast"/>
      <w:ind w:left="2835"/>
    </w:pPr>
    <w:rPr>
      <w:rFonts w:eastAsia="Times New Roman"/>
      <w:i/>
    </w:rPr>
  </w:style>
  <w:style w:type="paragraph" w:customStyle="1" w:styleId="SUMARIO">
    <w:name w:val="SUMARIO"/>
    <w:basedOn w:val="Normal"/>
    <w:rsid w:val="006178D7"/>
    <w:pPr>
      <w:spacing w:before="120" w:line="240" w:lineRule="atLeast"/>
      <w:ind w:firstLine="1418"/>
    </w:pPr>
    <w:rPr>
      <w:rFonts w:eastAsia="Times New Roman"/>
      <w:sz w:val="23"/>
    </w:rPr>
  </w:style>
  <w:style w:type="paragraph" w:customStyle="1" w:styleId="SUMARIO1">
    <w:name w:val="SUMARIO1"/>
    <w:basedOn w:val="Normal"/>
    <w:rsid w:val="006178D7"/>
    <w:pPr>
      <w:tabs>
        <w:tab w:val="left" w:pos="1843"/>
        <w:tab w:val="left" w:leader="dot" w:pos="8080"/>
      </w:tabs>
      <w:spacing w:before="60" w:line="200" w:lineRule="atLeast"/>
      <w:ind w:firstLine="993"/>
    </w:pPr>
    <w:rPr>
      <w:rFonts w:eastAsia="Times New Roman"/>
    </w:rPr>
  </w:style>
  <w:style w:type="paragraph" w:customStyle="1" w:styleId="SUMARIO2">
    <w:name w:val="SUMARIO2"/>
    <w:basedOn w:val="hier2"/>
    <w:rsid w:val="006178D7"/>
    <w:pPr>
      <w:numPr>
        <w:numId w:val="0"/>
      </w:numPr>
      <w:tabs>
        <w:tab w:val="left" w:leader="dot" w:pos="8080"/>
      </w:tabs>
      <w:spacing w:after="60" w:line="200" w:lineRule="atLeast"/>
      <w:ind w:left="2126" w:hanging="567"/>
    </w:pPr>
  </w:style>
  <w:style w:type="paragraph" w:customStyle="1" w:styleId="SUMARIO3">
    <w:name w:val="SUMARIO3"/>
    <w:basedOn w:val="hier2"/>
    <w:rsid w:val="006178D7"/>
    <w:pPr>
      <w:numPr>
        <w:numId w:val="0"/>
      </w:numPr>
      <w:tabs>
        <w:tab w:val="left" w:pos="2694"/>
        <w:tab w:val="left" w:leader="dot" w:pos="8080"/>
      </w:tabs>
      <w:spacing w:after="60" w:line="200" w:lineRule="atLeast"/>
      <w:ind w:left="2552" w:hanging="567"/>
    </w:pPr>
  </w:style>
  <w:style w:type="paragraph" w:customStyle="1" w:styleId="SUMARIO4">
    <w:name w:val="SUMARIO4"/>
    <w:basedOn w:val="Normal"/>
    <w:rsid w:val="006178D7"/>
    <w:pPr>
      <w:tabs>
        <w:tab w:val="left" w:leader="dot" w:pos="8080"/>
      </w:tabs>
      <w:spacing w:before="60" w:line="200" w:lineRule="atLeast"/>
      <w:ind w:left="3686" w:hanging="851"/>
    </w:pPr>
    <w:rPr>
      <w:rFonts w:eastAsia="Times New Roman"/>
    </w:rPr>
  </w:style>
  <w:style w:type="paragraph" w:customStyle="1" w:styleId="tabperflat">
    <w:name w:val="tabperflat"/>
    <w:basedOn w:val="Normal"/>
    <w:rsid w:val="006178D7"/>
    <w:pPr>
      <w:tabs>
        <w:tab w:val="decimal" w:pos="355"/>
      </w:tabs>
    </w:pPr>
    <w:rPr>
      <w:rFonts w:eastAsia="Times New Roman"/>
    </w:rPr>
  </w:style>
  <w:style w:type="paragraph" w:customStyle="1" w:styleId="tachado">
    <w:name w:val="tachado"/>
    <w:basedOn w:val="Normal"/>
    <w:rsid w:val="006178D7"/>
    <w:rPr>
      <w:rFonts w:eastAsia="Times New Roman"/>
      <w:strike/>
      <w:color w:val="FF0000"/>
    </w:rPr>
  </w:style>
  <w:style w:type="paragraph" w:customStyle="1" w:styleId="Titfigura">
    <w:name w:val="Titfigura"/>
    <w:basedOn w:val="Normal"/>
    <w:rsid w:val="006178D7"/>
    <w:pPr>
      <w:spacing w:before="120" w:line="240" w:lineRule="atLeast"/>
      <w:jc w:val="center"/>
    </w:pPr>
    <w:rPr>
      <w:rFonts w:eastAsia="Times New Roman"/>
      <w:b/>
      <w:u w:val="single"/>
    </w:rPr>
  </w:style>
  <w:style w:type="paragraph" w:customStyle="1" w:styleId="titfigura0">
    <w:name w:val="titfigura"/>
    <w:basedOn w:val="Hierzero0"/>
    <w:rsid w:val="006178D7"/>
    <w:pPr>
      <w:spacing w:before="0" w:after="0"/>
      <w:ind w:firstLine="0"/>
      <w:jc w:val="center"/>
    </w:pPr>
    <w:rPr>
      <w:b/>
      <w:bCs/>
      <w:sz w:val="20"/>
      <w:u w:val="single"/>
    </w:rPr>
  </w:style>
  <w:style w:type="paragraph" w:customStyle="1" w:styleId="Titulo4">
    <w:name w:val="Titulo4"/>
    <w:basedOn w:val="Ttulo3"/>
    <w:rsid w:val="006178D7"/>
    <w:pPr>
      <w:outlineLvl w:val="9"/>
    </w:pPr>
  </w:style>
  <w:style w:type="paragraph" w:customStyle="1" w:styleId="Titulo40">
    <w:name w:val="Titulo 4"/>
    <w:basedOn w:val="Titulo4"/>
    <w:rsid w:val="006178D7"/>
    <w:pPr>
      <w:tabs>
        <w:tab w:val="left" w:pos="2340"/>
      </w:tabs>
      <w:ind w:left="1701" w:hanging="720"/>
    </w:pPr>
    <w:rPr>
      <w:b w:val="0"/>
      <w:szCs w:val="22"/>
      <w:u w:val="dotted"/>
    </w:rPr>
  </w:style>
  <w:style w:type="paragraph" w:customStyle="1" w:styleId="Topicos">
    <w:name w:val="Topicos"/>
    <w:basedOn w:val="hierzero"/>
    <w:rsid w:val="006178D7"/>
    <w:pPr>
      <w:spacing w:before="120" w:line="276" w:lineRule="auto"/>
      <w:ind w:left="1559" w:firstLine="0"/>
    </w:pPr>
    <w:rPr>
      <w:rFonts w:ascii="Swis721 Lt BT" w:hAnsi="Swis721 Lt BT"/>
      <w:szCs w:val="22"/>
    </w:rPr>
  </w:style>
  <w:style w:type="paragraph" w:customStyle="1" w:styleId="colorazulclaro">
    <w:name w:val="colorazulclaro"/>
    <w:basedOn w:val="Normal"/>
    <w:rsid w:val="006178D7"/>
    <w:pPr>
      <w:spacing w:before="100" w:beforeAutospacing="1" w:after="100" w:afterAutospacing="1"/>
    </w:pPr>
    <w:rPr>
      <w:rFonts w:eastAsia="Times New Roman"/>
    </w:rPr>
  </w:style>
  <w:style w:type="character" w:customStyle="1" w:styleId="font16">
    <w:name w:val="font16"/>
    <w:basedOn w:val="Fontepargpadro"/>
    <w:rsid w:val="006178D7"/>
  </w:style>
  <w:style w:type="character" w:customStyle="1" w:styleId="font12">
    <w:name w:val="font12"/>
    <w:basedOn w:val="Fontepargpadro"/>
    <w:rsid w:val="006178D7"/>
  </w:style>
  <w:style w:type="character" w:customStyle="1" w:styleId="apple-converted-space">
    <w:name w:val="apple-converted-space"/>
    <w:basedOn w:val="Fontepargpadro"/>
    <w:rsid w:val="006178D7"/>
  </w:style>
  <w:style w:type="character" w:customStyle="1" w:styleId="font17">
    <w:name w:val="font17"/>
    <w:basedOn w:val="Fontepargpadro"/>
    <w:rsid w:val="006178D7"/>
  </w:style>
  <w:style w:type="character" w:customStyle="1" w:styleId="font14">
    <w:name w:val="font14"/>
    <w:basedOn w:val="Fontepargpadro"/>
    <w:rsid w:val="006178D7"/>
  </w:style>
  <w:style w:type="character" w:styleId="nfase">
    <w:name w:val="Emphasis"/>
    <w:uiPriority w:val="20"/>
    <w:unhideWhenUsed/>
    <w:qFormat/>
    <w:rsid w:val="00620879"/>
    <w:rPr>
      <w:i/>
      <w:iCs/>
    </w:rPr>
  </w:style>
  <w:style w:type="paragraph" w:styleId="Citao">
    <w:name w:val="Quote"/>
    <w:basedOn w:val="Normal"/>
    <w:next w:val="Normal"/>
    <w:link w:val="CitaoChar"/>
    <w:uiPriority w:val="29"/>
    <w:unhideWhenUsed/>
    <w:qFormat/>
    <w:rsid w:val="00620879"/>
    <w:pPr>
      <w:spacing w:before="120" w:after="120"/>
    </w:pPr>
    <w:rPr>
      <w:rFonts w:ascii="Arial" w:eastAsia="Times New Roman" w:hAnsi="Arial"/>
      <w:b/>
      <w:i/>
      <w:iCs/>
      <w:color w:val="000000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620879"/>
    <w:rPr>
      <w:rFonts w:ascii="Arial" w:eastAsia="Times New Roman" w:hAnsi="Arial"/>
      <w:b/>
      <w:i/>
      <w:iCs/>
      <w:color w:val="000000"/>
      <w:sz w:val="22"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20879"/>
    <w:pPr>
      <w:keepLines/>
      <w:spacing w:before="480" w:after="0" w:line="276" w:lineRule="auto"/>
      <w:ind w:left="0" w:firstLine="0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customStyle="1" w:styleId="Estilo2">
    <w:name w:val="Estilo2"/>
    <w:basedOn w:val="Normal"/>
    <w:next w:val="Normal"/>
    <w:unhideWhenUsed/>
    <w:qFormat/>
    <w:rsid w:val="00620879"/>
    <w:pPr>
      <w:numPr>
        <w:ilvl w:val="1"/>
        <w:numId w:val="8"/>
      </w:numPr>
      <w:pBdr>
        <w:bottom w:val="single" w:sz="4" w:space="1" w:color="000080"/>
      </w:pBdr>
      <w:spacing w:before="120"/>
      <w:jc w:val="both"/>
    </w:pPr>
    <w:rPr>
      <w:rFonts w:ascii="Arial" w:eastAsia="Times New Roman" w:hAnsi="Arial"/>
      <w:b/>
      <w:smallCaps/>
      <w:sz w:val="22"/>
    </w:rPr>
  </w:style>
  <w:style w:type="paragraph" w:customStyle="1" w:styleId="Estilo3">
    <w:name w:val="Estilo3"/>
    <w:basedOn w:val="Estilo2"/>
    <w:link w:val="Estilo3Char"/>
    <w:unhideWhenUsed/>
    <w:qFormat/>
    <w:rsid w:val="00620879"/>
    <w:pPr>
      <w:numPr>
        <w:ilvl w:val="2"/>
      </w:numPr>
      <w:pBdr>
        <w:bottom w:val="none" w:sz="0" w:space="0" w:color="auto"/>
      </w:pBdr>
    </w:pPr>
    <w:rPr>
      <w:smallCaps w:val="0"/>
      <w:szCs w:val="22"/>
      <w:u w:val="single" w:color="000080"/>
    </w:rPr>
  </w:style>
  <w:style w:type="character" w:customStyle="1" w:styleId="Estilo3Char">
    <w:name w:val="Estilo3 Char"/>
    <w:link w:val="Estilo3"/>
    <w:rsid w:val="00620879"/>
    <w:rPr>
      <w:rFonts w:ascii="Arial" w:eastAsia="Times New Roman" w:hAnsi="Arial"/>
      <w:b/>
      <w:sz w:val="22"/>
      <w:szCs w:val="22"/>
      <w:u w:val="single" w:color="000080"/>
    </w:rPr>
  </w:style>
  <w:style w:type="paragraph" w:customStyle="1" w:styleId="Estilo4">
    <w:name w:val="Estilo4"/>
    <w:basedOn w:val="Estilo3"/>
    <w:qFormat/>
    <w:rsid w:val="00620879"/>
    <w:pPr>
      <w:numPr>
        <w:ilvl w:val="0"/>
        <w:numId w:val="0"/>
      </w:numPr>
    </w:pPr>
    <w:rPr>
      <w:i/>
      <w:lang w:bidi="he-IL"/>
    </w:rPr>
  </w:style>
  <w:style w:type="character" w:customStyle="1" w:styleId="TextoChar">
    <w:name w:val="Texto Char"/>
    <w:aliases w:val="Sem Espaçamento Char"/>
    <w:basedOn w:val="Fontepargpadro"/>
    <w:link w:val="Texto"/>
    <w:rsid w:val="004729C1"/>
    <w:rPr>
      <w:rFonts w:ascii="Arial" w:hAnsi="Arial"/>
      <w:sz w:val="24"/>
      <w:szCs w:val="22"/>
    </w:rPr>
  </w:style>
  <w:style w:type="paragraph" w:customStyle="1" w:styleId="Default">
    <w:name w:val="Default"/>
    <w:rsid w:val="00BA302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bib">
    <w:name w:val="bib"/>
    <w:basedOn w:val="Normal"/>
    <w:rsid w:val="000211E0"/>
    <w:pPr>
      <w:spacing w:before="100" w:beforeAutospacing="1" w:after="100" w:afterAutospacing="1" w:line="264" w:lineRule="atLeast"/>
      <w:ind w:left="360" w:hanging="360"/>
    </w:pPr>
    <w:rPr>
      <w:rFonts w:ascii="Times" w:eastAsia="Arial Unicode MS" w:hAnsi="Times" w:cs="Arial Unicode MS"/>
    </w:rPr>
  </w:style>
  <w:style w:type="character" w:styleId="TextodoEspaoReservado">
    <w:name w:val="Placeholder Text"/>
    <w:basedOn w:val="Fontepargpadro"/>
    <w:uiPriority w:val="99"/>
    <w:semiHidden/>
    <w:rsid w:val="00D17FDC"/>
    <w:rPr>
      <w:color w:val="808080"/>
    </w:rPr>
  </w:style>
  <w:style w:type="paragraph" w:customStyle="1" w:styleId="BIBLIOG">
    <w:name w:val="BIBLIOG"/>
    <w:basedOn w:val="Normal"/>
    <w:rsid w:val="002E02D7"/>
    <w:pPr>
      <w:overflowPunct w:val="0"/>
      <w:autoSpaceDE w:val="0"/>
      <w:autoSpaceDN w:val="0"/>
      <w:adjustRightInd w:val="0"/>
      <w:ind w:left="510" w:hanging="510"/>
      <w:jc w:val="both"/>
      <w:textAlignment w:val="baseline"/>
    </w:pPr>
    <w:rPr>
      <w:rFonts w:eastAsia="Times New Roman"/>
      <w:szCs w:val="20"/>
    </w:rPr>
  </w:style>
  <w:style w:type="character" w:customStyle="1" w:styleId="PargrafodaListaChar">
    <w:name w:val="Parágrafo da Lista Char"/>
    <w:link w:val="PargrafodaLista"/>
    <w:uiPriority w:val="1"/>
    <w:rsid w:val="00877878"/>
    <w:rPr>
      <w:rFonts w:ascii="Arial" w:hAnsi="Arial" w:cs="Arial"/>
      <w:sz w:val="24"/>
      <w:szCs w:val="24"/>
      <w:lang w:eastAsia="en-US"/>
    </w:rPr>
  </w:style>
  <w:style w:type="paragraph" w:customStyle="1" w:styleId="ONDE2">
    <w:name w:val="ONDE2"/>
    <w:basedOn w:val="ONDE1"/>
    <w:rsid w:val="00985787"/>
    <w:pPr>
      <w:tabs>
        <w:tab w:val="clear" w:pos="1560"/>
        <w:tab w:val="clear" w:pos="1843"/>
        <w:tab w:val="clear" w:pos="2410"/>
        <w:tab w:val="left" w:pos="1701"/>
        <w:tab w:val="left" w:pos="2127"/>
      </w:tabs>
      <w:ind w:left="2127" w:hanging="709"/>
    </w:pPr>
    <w:rPr>
      <w:rFonts w:cs="Times New Roman"/>
      <w:szCs w:val="20"/>
    </w:rPr>
  </w:style>
  <w:style w:type="character" w:customStyle="1" w:styleId="epub-date">
    <w:name w:val="epub-date"/>
    <w:basedOn w:val="Fontepargpadro"/>
    <w:rsid w:val="00E8049E"/>
  </w:style>
  <w:style w:type="character" w:customStyle="1" w:styleId="seriestitle">
    <w:name w:val="seriestitle"/>
    <w:basedOn w:val="Fontepargpadro"/>
    <w:rsid w:val="00E8049E"/>
  </w:style>
  <w:style w:type="character" w:customStyle="1" w:styleId="seperator">
    <w:name w:val="seperator"/>
    <w:basedOn w:val="Fontepargpadro"/>
    <w:rsid w:val="00E8049E"/>
  </w:style>
  <w:style w:type="character" w:customStyle="1" w:styleId="val">
    <w:name w:val="val"/>
    <w:basedOn w:val="Fontepargpadro"/>
    <w:rsid w:val="00E8049E"/>
  </w:style>
  <w:style w:type="character" w:customStyle="1" w:styleId="A3">
    <w:name w:val="A3"/>
    <w:uiPriority w:val="99"/>
    <w:rsid w:val="009C45AB"/>
    <w:rPr>
      <w:rFonts w:cs="Univers 67 Condensed"/>
      <w:b/>
      <w:bCs/>
      <w:color w:val="000000"/>
      <w:sz w:val="52"/>
      <w:szCs w:val="52"/>
    </w:rPr>
  </w:style>
  <w:style w:type="paragraph" w:customStyle="1" w:styleId="Pa0">
    <w:name w:val="Pa0"/>
    <w:basedOn w:val="Default"/>
    <w:next w:val="Default"/>
    <w:uiPriority w:val="99"/>
    <w:rsid w:val="00C565A2"/>
    <w:pPr>
      <w:spacing w:line="241" w:lineRule="atLeast"/>
    </w:pPr>
    <w:rPr>
      <w:rFonts w:ascii="Univers 47 Condensed Light" w:hAnsi="Univers 47 Condensed Light" w:cs="Times New Roman"/>
      <w:color w:val="auto"/>
    </w:rPr>
  </w:style>
  <w:style w:type="paragraph" w:customStyle="1" w:styleId="CM109">
    <w:name w:val="CM109"/>
    <w:basedOn w:val="Default"/>
    <w:next w:val="Default"/>
    <w:uiPriority w:val="99"/>
    <w:rsid w:val="005B0CE2"/>
    <w:pPr>
      <w:spacing w:line="268" w:lineRule="atLeast"/>
    </w:pPr>
    <w:rPr>
      <w:rFonts w:ascii="Times New Roman" w:hAnsi="Times New Roman" w:cs="Times New Roman"/>
      <w:color w:val="auto"/>
    </w:rPr>
  </w:style>
  <w:style w:type="character" w:styleId="Nmerodelinha">
    <w:name w:val="line number"/>
    <w:basedOn w:val="Fontepargpadro"/>
    <w:uiPriority w:val="99"/>
    <w:semiHidden/>
    <w:unhideWhenUsed/>
    <w:rsid w:val="003A5B3A"/>
  </w:style>
  <w:style w:type="character" w:customStyle="1" w:styleId="publication-metatype">
    <w:name w:val="publication-meta__type"/>
    <w:basedOn w:val="Fontepargpadro"/>
    <w:rsid w:val="002B2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7767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33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4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1082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94982">
              <w:blockQuote w:val="1"/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F6F78-466D-400A-A6B4-8AFB6E9E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32</Pages>
  <Words>5930</Words>
  <Characters>32028</Characters>
  <Application>Microsoft Office Word</Application>
  <DocSecurity>0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Edilton C. Feitosa</dc:creator>
  <cp:lastModifiedBy>Edilton</cp:lastModifiedBy>
  <cp:revision>18</cp:revision>
  <cp:lastPrinted>2019-06-29T14:51:00Z</cp:lastPrinted>
  <dcterms:created xsi:type="dcterms:W3CDTF">2019-08-17T13:21:00Z</dcterms:created>
  <dcterms:modified xsi:type="dcterms:W3CDTF">2019-08-18T14:20:00Z</dcterms:modified>
</cp:coreProperties>
</file>