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492" w:rsidRDefault="002D0492" w:rsidP="00481E8B">
      <w:pPr>
        <w:spacing w:after="0" w:line="480" w:lineRule="auto"/>
        <w:jc w:val="both"/>
        <w:rPr>
          <w:rFonts w:ascii="Helvetica" w:hAnsi="Helvetica" w:cs="Helvetica"/>
          <w:b/>
          <w:bCs/>
          <w:color w:val="000000"/>
          <w:shd w:val="clear" w:color="auto" w:fill="FFFFFF"/>
        </w:rPr>
      </w:pPr>
      <w:r>
        <w:rPr>
          <w:rFonts w:ascii="Helvetica" w:hAnsi="Helvetica" w:cs="Helvetica"/>
          <w:b/>
          <w:bCs/>
          <w:color w:val="000000"/>
          <w:shd w:val="clear" w:color="auto" w:fill="FFFFFF"/>
        </w:rPr>
        <w:t xml:space="preserve">Caracterização </w:t>
      </w:r>
      <w:proofErr w:type="spellStart"/>
      <w:r>
        <w:rPr>
          <w:rFonts w:ascii="Helvetica" w:hAnsi="Helvetica" w:cs="Helvetica"/>
          <w:b/>
          <w:bCs/>
          <w:color w:val="000000"/>
          <w:shd w:val="clear" w:color="auto" w:fill="FFFFFF"/>
        </w:rPr>
        <w:t>hidroquímica</w:t>
      </w:r>
      <w:proofErr w:type="spellEnd"/>
      <w:r>
        <w:rPr>
          <w:rFonts w:ascii="Helvetica" w:hAnsi="Helvetica" w:cs="Helvetica"/>
          <w:b/>
          <w:bCs/>
          <w:color w:val="000000"/>
          <w:shd w:val="clear" w:color="auto" w:fill="FFFFFF"/>
        </w:rPr>
        <w:t xml:space="preserve"> e isotópica das águas, </w:t>
      </w:r>
      <w:r>
        <w:rPr>
          <w:rFonts w:ascii="Helvetica" w:hAnsi="Helvetica" w:cs="Helvetica"/>
          <w:b/>
          <w:bCs/>
          <w:color w:val="26282A"/>
          <w:shd w:val="clear" w:color="auto" w:fill="FFFFFF"/>
        </w:rPr>
        <w:t>na porção sudoeste do Quadrilátero Ferrífero no município de Congonhas-MG, e sua correlação com a localização em cota </w:t>
      </w:r>
      <w:r>
        <w:rPr>
          <w:rFonts w:ascii="Helvetica" w:hAnsi="Helvetica" w:cs="Helvetica"/>
          <w:b/>
          <w:bCs/>
          <w:color w:val="000000"/>
          <w:shd w:val="clear" w:color="auto" w:fill="FFFFFF"/>
        </w:rPr>
        <w:t>das unidades aquíferas deste sistema</w:t>
      </w:r>
      <w:r>
        <w:rPr>
          <w:rFonts w:ascii="Helvetica" w:hAnsi="Helvetica" w:cs="Helvetica"/>
          <w:b/>
          <w:bCs/>
          <w:color w:val="000000"/>
          <w:shd w:val="clear" w:color="auto" w:fill="FFFFFF"/>
        </w:rPr>
        <w:t>.</w:t>
      </w:r>
    </w:p>
    <w:p w:rsidR="002D0492" w:rsidRDefault="002D0492" w:rsidP="00481E8B">
      <w:pPr>
        <w:spacing w:after="0" w:line="480" w:lineRule="auto"/>
        <w:jc w:val="both"/>
        <w:rPr>
          <w:rFonts w:ascii="Helvetica" w:hAnsi="Helvetica" w:cs="Helvetica"/>
          <w:b/>
          <w:bCs/>
          <w:color w:val="000000"/>
          <w:shd w:val="clear" w:color="auto" w:fill="FFFFFF"/>
        </w:rPr>
      </w:pPr>
    </w:p>
    <w:p w:rsidR="002D0492" w:rsidRPr="002D0492" w:rsidRDefault="002D0492" w:rsidP="00481E8B">
      <w:pPr>
        <w:spacing w:after="0" w:line="480" w:lineRule="auto"/>
        <w:jc w:val="both"/>
        <w:rPr>
          <w:rFonts w:ascii="Arial" w:eastAsia="Times New Roman" w:hAnsi="Arial" w:cs="Arial"/>
          <w:b/>
          <w:color w:val="000000"/>
          <w:sz w:val="20"/>
          <w:szCs w:val="20"/>
          <w:lang w:val="en-US" w:eastAsia="pt-BR"/>
        </w:rPr>
      </w:pPr>
      <w:proofErr w:type="spellStart"/>
      <w:r w:rsidRPr="002D0492">
        <w:rPr>
          <w:rFonts w:ascii="Helvetica" w:hAnsi="Helvetica" w:cs="Helvetica"/>
          <w:b/>
          <w:bCs/>
          <w:color w:val="000000"/>
          <w:shd w:val="clear" w:color="auto" w:fill="FFFFFF"/>
          <w:lang w:val="en-US"/>
        </w:rPr>
        <w:t>Hydrochemical</w:t>
      </w:r>
      <w:proofErr w:type="spellEnd"/>
      <w:r w:rsidRPr="002D0492">
        <w:rPr>
          <w:rFonts w:ascii="Helvetica" w:hAnsi="Helvetica" w:cs="Helvetica"/>
          <w:b/>
          <w:bCs/>
          <w:color w:val="000000"/>
          <w:shd w:val="clear" w:color="auto" w:fill="FFFFFF"/>
          <w:lang w:val="en-US"/>
        </w:rPr>
        <w:t xml:space="preserve"> and isotopic characterization of </w:t>
      </w:r>
      <w:proofErr w:type="spellStart"/>
      <w:r w:rsidRPr="002D0492">
        <w:rPr>
          <w:rFonts w:ascii="Helvetica" w:hAnsi="Helvetica" w:cs="Helvetica"/>
          <w:b/>
          <w:bCs/>
          <w:color w:val="000000"/>
          <w:shd w:val="clear" w:color="auto" w:fill="FFFFFF"/>
          <w:lang w:val="en-US"/>
        </w:rPr>
        <w:t>gro</w:t>
      </w:r>
      <w:r>
        <w:rPr>
          <w:rFonts w:ascii="Helvetica" w:hAnsi="Helvetica" w:cs="Helvetica"/>
          <w:b/>
          <w:bCs/>
          <w:color w:val="000000"/>
          <w:shd w:val="clear" w:color="auto" w:fill="FFFFFF"/>
          <w:lang w:val="en-US"/>
        </w:rPr>
        <w:t>undwather</w:t>
      </w:r>
      <w:proofErr w:type="spellEnd"/>
      <w:r>
        <w:rPr>
          <w:rFonts w:ascii="Helvetica" w:hAnsi="Helvetica" w:cs="Helvetica"/>
          <w:b/>
          <w:bCs/>
          <w:color w:val="000000"/>
          <w:shd w:val="clear" w:color="auto" w:fill="FFFFFF"/>
          <w:lang w:val="en-US"/>
        </w:rPr>
        <w:t xml:space="preserve"> in the southwest region of </w:t>
      </w:r>
      <w:proofErr w:type="spellStart"/>
      <w:r>
        <w:rPr>
          <w:rFonts w:ascii="Helvetica" w:hAnsi="Helvetica" w:cs="Helvetica"/>
          <w:b/>
          <w:bCs/>
          <w:color w:val="000000"/>
          <w:shd w:val="clear" w:color="auto" w:fill="FFFFFF"/>
          <w:lang w:val="en-US"/>
        </w:rPr>
        <w:t>quadrilatero</w:t>
      </w:r>
      <w:proofErr w:type="spellEnd"/>
      <w:r>
        <w:rPr>
          <w:rFonts w:ascii="Helvetica" w:hAnsi="Helvetica" w:cs="Helvetica"/>
          <w:b/>
          <w:bCs/>
          <w:color w:val="000000"/>
          <w:shd w:val="clear" w:color="auto" w:fill="FFFFFF"/>
          <w:lang w:val="en-US"/>
        </w:rPr>
        <w:t xml:space="preserve"> </w:t>
      </w:r>
      <w:proofErr w:type="spellStart"/>
      <w:r>
        <w:rPr>
          <w:rFonts w:ascii="Helvetica" w:hAnsi="Helvetica" w:cs="Helvetica"/>
          <w:b/>
          <w:bCs/>
          <w:color w:val="000000"/>
          <w:shd w:val="clear" w:color="auto" w:fill="FFFFFF"/>
          <w:lang w:val="en-US"/>
        </w:rPr>
        <w:t>ferrifero</w:t>
      </w:r>
      <w:proofErr w:type="spellEnd"/>
      <w:r>
        <w:rPr>
          <w:rFonts w:ascii="Helvetica" w:hAnsi="Helvetica" w:cs="Helvetica"/>
          <w:b/>
          <w:bCs/>
          <w:color w:val="000000"/>
          <w:shd w:val="clear" w:color="auto" w:fill="FFFFFF"/>
          <w:lang w:val="en-US"/>
        </w:rPr>
        <w:t xml:space="preserve"> in </w:t>
      </w:r>
      <w:proofErr w:type="spellStart"/>
      <w:r>
        <w:rPr>
          <w:rFonts w:ascii="Helvetica" w:hAnsi="Helvetica" w:cs="Helvetica"/>
          <w:b/>
          <w:bCs/>
          <w:color w:val="000000"/>
          <w:shd w:val="clear" w:color="auto" w:fill="FFFFFF"/>
          <w:lang w:val="en-US"/>
        </w:rPr>
        <w:t>Congonhas</w:t>
      </w:r>
      <w:proofErr w:type="spellEnd"/>
      <w:r>
        <w:rPr>
          <w:rFonts w:ascii="Helvetica" w:hAnsi="Helvetica" w:cs="Helvetica"/>
          <w:b/>
          <w:bCs/>
          <w:color w:val="000000"/>
          <w:shd w:val="clear" w:color="auto" w:fill="FFFFFF"/>
          <w:lang w:val="en-US"/>
        </w:rPr>
        <w:t xml:space="preserve">-MG and its correlation with </w:t>
      </w:r>
      <w:r w:rsidR="00FA0F14">
        <w:rPr>
          <w:rFonts w:ascii="Helvetica" w:hAnsi="Helvetica" w:cs="Helvetica"/>
          <w:b/>
          <w:bCs/>
          <w:color w:val="000000"/>
          <w:shd w:val="clear" w:color="auto" w:fill="FFFFFF"/>
          <w:lang w:val="en-US"/>
        </w:rPr>
        <w:t xml:space="preserve">aquifer </w:t>
      </w:r>
      <w:proofErr w:type="gramStart"/>
      <w:r w:rsidR="00FA0F14">
        <w:rPr>
          <w:rFonts w:ascii="Helvetica" w:hAnsi="Helvetica" w:cs="Helvetica"/>
          <w:b/>
          <w:bCs/>
          <w:color w:val="000000"/>
          <w:shd w:val="clear" w:color="auto" w:fill="FFFFFF"/>
          <w:lang w:val="en-US"/>
        </w:rPr>
        <w:t>u</w:t>
      </w:r>
      <w:r>
        <w:rPr>
          <w:rFonts w:ascii="Helvetica" w:hAnsi="Helvetica" w:cs="Helvetica"/>
          <w:b/>
          <w:bCs/>
          <w:color w:val="000000"/>
          <w:shd w:val="clear" w:color="auto" w:fill="FFFFFF"/>
          <w:lang w:val="en-US"/>
        </w:rPr>
        <w:t>nits</w:t>
      </w:r>
      <w:proofErr w:type="gramEnd"/>
      <w:r>
        <w:rPr>
          <w:rFonts w:ascii="Helvetica" w:hAnsi="Helvetica" w:cs="Helvetica"/>
          <w:b/>
          <w:bCs/>
          <w:color w:val="000000"/>
          <w:shd w:val="clear" w:color="auto" w:fill="FFFFFF"/>
          <w:lang w:val="en-US"/>
        </w:rPr>
        <w:t xml:space="preserve"> deepness in this system.</w:t>
      </w:r>
    </w:p>
    <w:p w:rsidR="002D0492" w:rsidRPr="002D0492" w:rsidRDefault="002D0492" w:rsidP="00481E8B">
      <w:pPr>
        <w:spacing w:after="0" w:line="480" w:lineRule="auto"/>
        <w:jc w:val="both"/>
        <w:rPr>
          <w:rFonts w:ascii="Arial" w:eastAsia="Times New Roman" w:hAnsi="Arial" w:cs="Arial"/>
          <w:b/>
          <w:color w:val="000000"/>
          <w:sz w:val="20"/>
          <w:szCs w:val="20"/>
          <w:lang w:val="en-US" w:eastAsia="pt-BR"/>
        </w:rPr>
      </w:pPr>
    </w:p>
    <w:p w:rsidR="00481E8B" w:rsidRDefault="00D057BC" w:rsidP="00481E8B">
      <w:pPr>
        <w:spacing w:after="0" w:line="480" w:lineRule="auto"/>
        <w:jc w:val="both"/>
        <w:rPr>
          <w:rFonts w:ascii="Arial" w:hAnsi="Arial" w:cs="Arial"/>
          <w:sz w:val="24"/>
          <w:szCs w:val="24"/>
        </w:rPr>
      </w:pPr>
      <w:r>
        <w:rPr>
          <w:rFonts w:ascii="Arial" w:eastAsia="Times New Roman" w:hAnsi="Arial" w:cs="Arial"/>
          <w:b/>
          <w:color w:val="000000"/>
          <w:sz w:val="20"/>
          <w:szCs w:val="20"/>
          <w:lang w:eastAsia="pt-BR"/>
        </w:rPr>
        <w:t>Re</w:t>
      </w:r>
      <w:r w:rsidR="00C00753" w:rsidRPr="00C00753">
        <w:rPr>
          <w:rFonts w:ascii="Arial" w:eastAsia="Times New Roman" w:hAnsi="Arial" w:cs="Arial"/>
          <w:b/>
          <w:color w:val="000000"/>
          <w:sz w:val="20"/>
          <w:szCs w:val="20"/>
          <w:lang w:eastAsia="pt-BR"/>
        </w:rPr>
        <w:t>sumo:</w:t>
      </w:r>
      <w:r w:rsidR="00C00753" w:rsidRPr="00C00753">
        <w:rPr>
          <w:rFonts w:ascii="Arial" w:eastAsia="Times New Roman" w:hAnsi="Arial" w:cs="Arial"/>
          <w:color w:val="000000"/>
          <w:sz w:val="24"/>
          <w:szCs w:val="24"/>
          <w:lang w:eastAsia="pt-BR"/>
        </w:rPr>
        <w:t xml:space="preserve"> </w:t>
      </w:r>
      <w:r w:rsidR="000663C0">
        <w:rPr>
          <w:rFonts w:ascii="Arial" w:eastAsia="Times New Roman" w:hAnsi="Arial" w:cs="Arial"/>
          <w:color w:val="000000"/>
          <w:sz w:val="24"/>
          <w:szCs w:val="24"/>
          <w:lang w:eastAsia="pt-BR"/>
        </w:rPr>
        <w:t xml:space="preserve">O presente artigo consiste em uma análise de dados </w:t>
      </w:r>
      <w:proofErr w:type="spellStart"/>
      <w:r w:rsidR="000663C0">
        <w:rPr>
          <w:rFonts w:ascii="Arial" w:eastAsia="Times New Roman" w:hAnsi="Arial" w:cs="Arial"/>
          <w:color w:val="000000"/>
          <w:sz w:val="24"/>
          <w:szCs w:val="24"/>
          <w:lang w:eastAsia="pt-BR"/>
        </w:rPr>
        <w:t>hidroquímicos</w:t>
      </w:r>
      <w:proofErr w:type="spellEnd"/>
      <w:r w:rsidR="000663C0">
        <w:rPr>
          <w:rFonts w:ascii="Arial" w:eastAsia="Times New Roman" w:hAnsi="Arial" w:cs="Arial"/>
          <w:color w:val="000000"/>
          <w:sz w:val="24"/>
          <w:szCs w:val="24"/>
          <w:lang w:eastAsia="pt-BR"/>
        </w:rPr>
        <w:t xml:space="preserve"> e isotópicos em águas do aquífero Cauê, na região de Congonhas, MG</w:t>
      </w:r>
      <w:r w:rsidR="0004304D">
        <w:rPr>
          <w:rFonts w:ascii="Arial" w:eastAsia="Times New Roman" w:hAnsi="Arial" w:cs="Arial"/>
          <w:color w:val="000000"/>
          <w:sz w:val="24"/>
          <w:szCs w:val="24"/>
          <w:lang w:eastAsia="pt-BR"/>
        </w:rPr>
        <w:t xml:space="preserve"> com </w:t>
      </w:r>
      <w:r w:rsidR="000663C0">
        <w:rPr>
          <w:rFonts w:ascii="Arial" w:eastAsia="Times New Roman" w:hAnsi="Arial" w:cs="Arial"/>
          <w:color w:val="000000"/>
          <w:sz w:val="24"/>
          <w:szCs w:val="24"/>
          <w:lang w:eastAsia="pt-BR"/>
        </w:rPr>
        <w:t xml:space="preserve">objetivo </w:t>
      </w:r>
      <w:r w:rsidR="0004304D">
        <w:rPr>
          <w:rFonts w:ascii="Arial" w:eastAsia="Times New Roman" w:hAnsi="Arial" w:cs="Arial"/>
          <w:color w:val="000000"/>
          <w:sz w:val="24"/>
          <w:szCs w:val="24"/>
          <w:lang w:eastAsia="pt-BR"/>
        </w:rPr>
        <w:t>de</w:t>
      </w:r>
      <w:r w:rsidR="000663C0">
        <w:rPr>
          <w:rFonts w:ascii="Arial" w:eastAsia="Times New Roman" w:hAnsi="Arial" w:cs="Arial"/>
          <w:color w:val="000000"/>
          <w:sz w:val="24"/>
          <w:szCs w:val="24"/>
          <w:lang w:eastAsia="pt-BR"/>
        </w:rPr>
        <w:t xml:space="preserve"> </w:t>
      </w:r>
      <w:r w:rsidR="000663C0">
        <w:rPr>
          <w:rFonts w:ascii="Arial" w:hAnsi="Arial" w:cs="Arial"/>
          <w:sz w:val="24"/>
          <w:szCs w:val="24"/>
        </w:rPr>
        <w:t>caracteriza</w:t>
      </w:r>
      <w:r w:rsidR="0004304D">
        <w:rPr>
          <w:rFonts w:ascii="Arial" w:hAnsi="Arial" w:cs="Arial"/>
          <w:sz w:val="24"/>
          <w:szCs w:val="24"/>
        </w:rPr>
        <w:t xml:space="preserve">r </w:t>
      </w:r>
      <w:r w:rsidR="000663C0">
        <w:rPr>
          <w:rFonts w:ascii="Arial" w:hAnsi="Arial" w:cs="Arial"/>
          <w:sz w:val="24"/>
          <w:szCs w:val="24"/>
        </w:rPr>
        <w:t>o aquífero e compreen</w:t>
      </w:r>
      <w:r w:rsidR="0004304D">
        <w:rPr>
          <w:rFonts w:ascii="Arial" w:hAnsi="Arial" w:cs="Arial"/>
          <w:sz w:val="24"/>
          <w:szCs w:val="24"/>
        </w:rPr>
        <w:t>der</w:t>
      </w:r>
      <w:r w:rsidR="000663C0">
        <w:rPr>
          <w:rFonts w:ascii="Arial" w:hAnsi="Arial" w:cs="Arial"/>
          <w:sz w:val="24"/>
          <w:szCs w:val="24"/>
        </w:rPr>
        <w:t xml:space="preserve"> </w:t>
      </w:r>
      <w:r w:rsidR="0004304D">
        <w:rPr>
          <w:rFonts w:ascii="Arial" w:hAnsi="Arial" w:cs="Arial"/>
          <w:sz w:val="24"/>
          <w:szCs w:val="24"/>
        </w:rPr>
        <w:t xml:space="preserve">a dinâmica das águas. </w:t>
      </w:r>
      <w:r w:rsidR="00481E8B">
        <w:rPr>
          <w:rFonts w:ascii="Arial" w:hAnsi="Arial" w:cs="Arial"/>
          <w:sz w:val="24"/>
          <w:szCs w:val="24"/>
        </w:rPr>
        <w:t>F</w:t>
      </w:r>
      <w:r w:rsidR="00481E8B" w:rsidRPr="00225D9D">
        <w:rPr>
          <w:rFonts w:ascii="Arial" w:hAnsi="Arial" w:cs="Arial"/>
          <w:sz w:val="24"/>
          <w:szCs w:val="24"/>
        </w:rPr>
        <w:t xml:space="preserve">oram identificados 3 grupos, cuja diferenciação se dá pela concentração de íons. O Grupo </w:t>
      </w:r>
      <w:r w:rsidR="00481E8B">
        <w:rPr>
          <w:rFonts w:ascii="Arial" w:hAnsi="Arial" w:cs="Arial"/>
          <w:sz w:val="24"/>
          <w:szCs w:val="24"/>
        </w:rPr>
        <w:t xml:space="preserve">1 </w:t>
      </w:r>
      <w:r w:rsidR="00481E8B" w:rsidRPr="00225D9D">
        <w:rPr>
          <w:rFonts w:ascii="Arial" w:hAnsi="Arial" w:cs="Arial"/>
          <w:sz w:val="24"/>
          <w:szCs w:val="24"/>
        </w:rPr>
        <w:t>representa as amostras com maior concentração e o Grupo 3 as de menor concentração.</w:t>
      </w:r>
      <w:r w:rsidR="0004304D">
        <w:rPr>
          <w:rFonts w:ascii="Arial" w:hAnsi="Arial" w:cs="Arial"/>
          <w:sz w:val="24"/>
          <w:szCs w:val="24"/>
        </w:rPr>
        <w:t xml:space="preserve"> </w:t>
      </w:r>
      <w:r w:rsidR="00CA4087">
        <w:rPr>
          <w:rFonts w:ascii="Arial" w:hAnsi="Arial" w:cs="Arial"/>
          <w:sz w:val="24"/>
          <w:szCs w:val="24"/>
        </w:rPr>
        <w:t>A</w:t>
      </w:r>
      <w:r w:rsidR="00481E8B" w:rsidRPr="005F1122">
        <w:rPr>
          <w:rFonts w:ascii="Arial" w:hAnsi="Arial" w:cs="Arial"/>
          <w:sz w:val="24"/>
          <w:szCs w:val="24"/>
        </w:rPr>
        <w:t>s águas</w:t>
      </w:r>
      <w:r w:rsidR="00CA4087">
        <w:rPr>
          <w:rFonts w:ascii="Arial" w:hAnsi="Arial" w:cs="Arial"/>
          <w:sz w:val="24"/>
          <w:szCs w:val="24"/>
        </w:rPr>
        <w:t xml:space="preserve"> são predominantemente</w:t>
      </w:r>
      <w:r w:rsidR="00481E8B" w:rsidRPr="005F1122">
        <w:rPr>
          <w:rFonts w:ascii="Arial" w:hAnsi="Arial" w:cs="Arial"/>
          <w:sz w:val="24"/>
          <w:szCs w:val="24"/>
        </w:rPr>
        <w:t xml:space="preserve"> </w:t>
      </w:r>
      <w:proofErr w:type="spellStart"/>
      <w:r w:rsidR="00481E8B">
        <w:rPr>
          <w:rFonts w:ascii="Arial" w:hAnsi="Arial" w:cs="Arial"/>
          <w:sz w:val="24"/>
          <w:szCs w:val="24"/>
        </w:rPr>
        <w:t>bicarbonatadas</w:t>
      </w:r>
      <w:proofErr w:type="spellEnd"/>
      <w:r w:rsidR="00481E8B">
        <w:rPr>
          <w:rFonts w:ascii="Arial" w:hAnsi="Arial" w:cs="Arial"/>
          <w:sz w:val="24"/>
          <w:szCs w:val="24"/>
        </w:rPr>
        <w:t xml:space="preserve"> cálcicas magnesianas</w:t>
      </w:r>
      <w:r w:rsidR="00CA4087">
        <w:rPr>
          <w:rFonts w:ascii="Arial" w:hAnsi="Arial" w:cs="Arial"/>
          <w:sz w:val="24"/>
          <w:szCs w:val="24"/>
        </w:rPr>
        <w:t>,</w:t>
      </w:r>
      <w:r w:rsidR="00481E8B" w:rsidRPr="009B6A4B">
        <w:rPr>
          <w:rFonts w:ascii="Arial" w:hAnsi="Arial" w:cs="Arial"/>
          <w:sz w:val="24"/>
          <w:szCs w:val="24"/>
        </w:rPr>
        <w:t xml:space="preserve"> ligeiramente ácidas a neutras. </w:t>
      </w:r>
      <w:r w:rsidR="00481E8B" w:rsidRPr="00D13BDC">
        <w:rPr>
          <w:rFonts w:ascii="Arial" w:hAnsi="Arial" w:cs="Arial"/>
          <w:sz w:val="24"/>
          <w:szCs w:val="24"/>
        </w:rPr>
        <w:t xml:space="preserve">A concentração de trítio </w:t>
      </w:r>
      <w:r w:rsidR="00CA4087">
        <w:rPr>
          <w:rFonts w:ascii="Arial" w:hAnsi="Arial" w:cs="Arial"/>
          <w:sz w:val="24"/>
          <w:szCs w:val="24"/>
        </w:rPr>
        <w:t xml:space="preserve">apresenta-se </w:t>
      </w:r>
      <w:r w:rsidR="00481E8B" w:rsidRPr="00D13BDC">
        <w:rPr>
          <w:rFonts w:ascii="Arial" w:hAnsi="Arial" w:cs="Arial"/>
          <w:sz w:val="24"/>
          <w:szCs w:val="24"/>
        </w:rPr>
        <w:t>de forma muito heterogênea, variando desde 1,8 UT até menor que 0,2.</w:t>
      </w:r>
      <w:r w:rsidR="00481E8B">
        <w:rPr>
          <w:rFonts w:ascii="Arial" w:hAnsi="Arial" w:cs="Arial"/>
          <w:sz w:val="24"/>
          <w:szCs w:val="24"/>
        </w:rPr>
        <w:t xml:space="preserve"> A análise deste dado permitiu uma diferenciação baseada na profundidade x concentração de trítio. As anomalias encontradas após esta separação estão relacionadas a um fluxo existente nas falhas da região.</w:t>
      </w:r>
    </w:p>
    <w:p w:rsidR="00C00753" w:rsidRPr="00C00753" w:rsidRDefault="000663C0" w:rsidP="00C00753">
      <w:pPr>
        <w:spacing w:after="0" w:line="480" w:lineRule="auto"/>
        <w:rPr>
          <w:rFonts w:ascii="Arial" w:eastAsia="Times New Roman" w:hAnsi="Arial" w:cs="Arial"/>
          <w:b/>
          <w:color w:val="000000"/>
          <w:sz w:val="20"/>
          <w:szCs w:val="20"/>
          <w:highlight w:val="yellow"/>
          <w:lang w:eastAsia="pt-BR"/>
        </w:rPr>
      </w:pPr>
      <w:r>
        <w:rPr>
          <w:rFonts w:ascii="Arial" w:eastAsia="Times New Roman" w:hAnsi="Arial" w:cs="Arial"/>
          <w:b/>
          <w:color w:val="000000"/>
          <w:sz w:val="20"/>
          <w:szCs w:val="20"/>
          <w:lang w:eastAsia="pt-BR"/>
        </w:rPr>
        <w:t>P</w:t>
      </w:r>
      <w:r w:rsidR="00C00753" w:rsidRPr="00C00753">
        <w:rPr>
          <w:rFonts w:ascii="Arial" w:eastAsia="Times New Roman" w:hAnsi="Arial" w:cs="Arial"/>
          <w:b/>
          <w:color w:val="000000"/>
          <w:sz w:val="20"/>
          <w:szCs w:val="20"/>
          <w:lang w:eastAsia="pt-BR"/>
        </w:rPr>
        <w:t>alavras-chave:</w:t>
      </w:r>
      <w:r w:rsidR="00C00753" w:rsidRPr="00C00753">
        <w:rPr>
          <w:rFonts w:ascii="Arial" w:eastAsia="Times New Roman" w:hAnsi="Arial" w:cs="Arial"/>
          <w:color w:val="000000"/>
          <w:sz w:val="20"/>
          <w:szCs w:val="20"/>
          <w:lang w:eastAsia="pt-BR"/>
        </w:rPr>
        <w:t xml:space="preserve"> </w:t>
      </w:r>
      <w:r w:rsidR="00AC5585">
        <w:rPr>
          <w:rFonts w:ascii="Arial" w:hAnsi="Arial" w:cs="Arial"/>
        </w:rPr>
        <w:t xml:space="preserve">Aquífero Cauê, </w:t>
      </w:r>
      <w:proofErr w:type="spellStart"/>
      <w:r w:rsidR="00AC5585">
        <w:rPr>
          <w:rFonts w:ascii="Arial" w:hAnsi="Arial" w:cs="Arial"/>
        </w:rPr>
        <w:t>hidroquímica</w:t>
      </w:r>
      <w:proofErr w:type="spellEnd"/>
      <w:r w:rsidR="00AC5585">
        <w:rPr>
          <w:rFonts w:ascii="Arial" w:hAnsi="Arial" w:cs="Arial"/>
        </w:rPr>
        <w:t>, datação isotópica, hidrogeologia.</w:t>
      </w:r>
    </w:p>
    <w:p w:rsidR="00CA4087" w:rsidRPr="002F084D" w:rsidRDefault="00CA4087" w:rsidP="00C00753">
      <w:pPr>
        <w:spacing w:after="0" w:line="480" w:lineRule="auto"/>
        <w:jc w:val="both"/>
        <w:rPr>
          <w:rFonts w:ascii="Arial" w:eastAsia="Times New Roman" w:hAnsi="Arial" w:cs="Arial"/>
          <w:b/>
          <w:color w:val="000000"/>
          <w:sz w:val="20"/>
          <w:szCs w:val="20"/>
          <w:lang w:eastAsia="pt-BR"/>
        </w:rPr>
      </w:pPr>
    </w:p>
    <w:p w:rsidR="00CA4087" w:rsidRPr="002C41EB" w:rsidRDefault="00C00753" w:rsidP="00CA4087">
      <w:pPr>
        <w:spacing w:after="0" w:line="480" w:lineRule="auto"/>
        <w:jc w:val="both"/>
        <w:rPr>
          <w:rFonts w:ascii="Arial" w:hAnsi="Arial" w:cs="Arial"/>
          <w:sz w:val="24"/>
          <w:szCs w:val="24"/>
          <w:lang w:val="en-US"/>
        </w:rPr>
      </w:pPr>
      <w:r w:rsidRPr="002F084D">
        <w:rPr>
          <w:rFonts w:ascii="Arial" w:eastAsia="Times New Roman" w:hAnsi="Arial" w:cs="Arial"/>
          <w:b/>
          <w:color w:val="000000"/>
          <w:sz w:val="20"/>
          <w:szCs w:val="20"/>
          <w:lang w:val="en-US" w:eastAsia="pt-BR"/>
        </w:rPr>
        <w:t>Abstract:</w:t>
      </w:r>
      <w:r w:rsidR="002F084D" w:rsidRPr="002F084D">
        <w:rPr>
          <w:rFonts w:ascii="Arial" w:eastAsia="Times New Roman" w:hAnsi="Arial" w:cs="Arial"/>
          <w:b/>
          <w:color w:val="000000"/>
          <w:sz w:val="20"/>
          <w:szCs w:val="20"/>
          <w:lang w:val="en-US" w:eastAsia="pt-BR"/>
        </w:rPr>
        <w:t xml:space="preserve"> </w:t>
      </w:r>
      <w:r w:rsidR="002F084D" w:rsidRPr="002F084D">
        <w:rPr>
          <w:rFonts w:ascii="Arial" w:eastAsia="Times New Roman" w:hAnsi="Arial" w:cs="Arial"/>
          <w:color w:val="000000"/>
          <w:sz w:val="24"/>
          <w:szCs w:val="24"/>
          <w:lang w:val="en-US" w:eastAsia="pt-BR"/>
        </w:rPr>
        <w:t>This paper</w:t>
      </w:r>
      <w:r w:rsidRPr="002F084D">
        <w:rPr>
          <w:rFonts w:ascii="Arial" w:eastAsia="Times New Roman" w:hAnsi="Arial" w:cs="Arial"/>
          <w:color w:val="000000"/>
          <w:sz w:val="24"/>
          <w:szCs w:val="24"/>
          <w:lang w:val="en-US" w:eastAsia="pt-BR"/>
        </w:rPr>
        <w:t xml:space="preserve"> </w:t>
      </w:r>
      <w:r w:rsidR="002F084D" w:rsidRPr="002F084D">
        <w:rPr>
          <w:rFonts w:ascii="Arial" w:eastAsia="Times New Roman" w:hAnsi="Arial" w:cs="Arial"/>
          <w:color w:val="000000"/>
          <w:sz w:val="24"/>
          <w:szCs w:val="24"/>
          <w:lang w:val="en-US" w:eastAsia="pt-BR"/>
        </w:rPr>
        <w:t xml:space="preserve">presents an analysis of hydrochemistry and isotopic data of </w:t>
      </w:r>
      <w:proofErr w:type="spellStart"/>
      <w:r w:rsidR="002F084D" w:rsidRPr="002C41EB">
        <w:rPr>
          <w:rFonts w:ascii="Arial" w:eastAsia="Times New Roman" w:hAnsi="Arial" w:cs="Arial"/>
          <w:color w:val="000000"/>
          <w:sz w:val="24"/>
          <w:szCs w:val="24"/>
          <w:lang w:val="en-US" w:eastAsia="pt-BR"/>
        </w:rPr>
        <w:t>Caue</w:t>
      </w:r>
      <w:proofErr w:type="spellEnd"/>
      <w:r w:rsidR="002F084D" w:rsidRPr="002C41EB">
        <w:rPr>
          <w:rFonts w:ascii="Arial" w:eastAsia="Times New Roman" w:hAnsi="Arial" w:cs="Arial"/>
          <w:color w:val="000000"/>
          <w:sz w:val="24"/>
          <w:szCs w:val="24"/>
          <w:lang w:val="en-US" w:eastAsia="pt-BR"/>
        </w:rPr>
        <w:t xml:space="preserve"> Aquifer’s Waters in the </w:t>
      </w:r>
      <w:proofErr w:type="spellStart"/>
      <w:r w:rsidR="002F084D" w:rsidRPr="002C41EB">
        <w:rPr>
          <w:rFonts w:ascii="Arial" w:eastAsia="Times New Roman" w:hAnsi="Arial" w:cs="Arial"/>
          <w:color w:val="000000"/>
          <w:sz w:val="24"/>
          <w:szCs w:val="24"/>
          <w:lang w:val="en-US" w:eastAsia="pt-BR"/>
        </w:rPr>
        <w:t>Congonhas</w:t>
      </w:r>
      <w:proofErr w:type="spellEnd"/>
      <w:r w:rsidR="002F084D" w:rsidRPr="002C41EB">
        <w:rPr>
          <w:rFonts w:ascii="Arial" w:eastAsia="Times New Roman" w:hAnsi="Arial" w:cs="Arial"/>
          <w:color w:val="000000"/>
          <w:sz w:val="24"/>
          <w:szCs w:val="24"/>
          <w:lang w:val="en-US" w:eastAsia="pt-BR"/>
        </w:rPr>
        <w:t xml:space="preserve"> area in MG. Its objective is to </w:t>
      </w:r>
      <w:r w:rsidR="006958BD" w:rsidRPr="002C41EB">
        <w:rPr>
          <w:rFonts w:ascii="Arial" w:eastAsia="Times New Roman" w:hAnsi="Arial" w:cs="Arial"/>
          <w:color w:val="000000"/>
          <w:sz w:val="24"/>
          <w:szCs w:val="24"/>
          <w:lang w:val="en-US" w:eastAsia="pt-BR"/>
        </w:rPr>
        <w:t>characterize</w:t>
      </w:r>
      <w:r w:rsidR="002F084D" w:rsidRPr="002C41EB">
        <w:rPr>
          <w:rFonts w:ascii="Arial" w:eastAsia="Times New Roman" w:hAnsi="Arial" w:cs="Arial"/>
          <w:color w:val="000000"/>
          <w:sz w:val="24"/>
          <w:szCs w:val="24"/>
          <w:lang w:val="en-US" w:eastAsia="pt-BR"/>
        </w:rPr>
        <w:t xml:space="preserve"> the aquifer and understand the water dynamics. Three water groups were identified</w:t>
      </w:r>
      <w:r w:rsidR="006958BD" w:rsidRPr="002C41EB">
        <w:rPr>
          <w:rFonts w:ascii="Arial" w:eastAsia="Times New Roman" w:hAnsi="Arial" w:cs="Arial"/>
          <w:color w:val="000000"/>
          <w:sz w:val="24"/>
          <w:szCs w:val="24"/>
          <w:lang w:val="en-US" w:eastAsia="pt-BR"/>
        </w:rPr>
        <w:t xml:space="preserve"> and</w:t>
      </w:r>
      <w:r w:rsidR="002F084D" w:rsidRPr="002C41EB">
        <w:rPr>
          <w:rFonts w:ascii="Arial" w:eastAsia="Times New Roman" w:hAnsi="Arial" w:cs="Arial"/>
          <w:color w:val="000000"/>
          <w:sz w:val="24"/>
          <w:szCs w:val="24"/>
          <w:lang w:val="en-US" w:eastAsia="pt-BR"/>
        </w:rPr>
        <w:t xml:space="preserve"> differentiated from each other by their ions concentration. </w:t>
      </w:r>
      <w:r w:rsidR="006958BD" w:rsidRPr="002C41EB">
        <w:rPr>
          <w:rFonts w:ascii="Arial" w:eastAsia="Times New Roman" w:hAnsi="Arial" w:cs="Arial"/>
          <w:color w:val="000000"/>
          <w:sz w:val="24"/>
          <w:szCs w:val="24"/>
          <w:lang w:val="en-US" w:eastAsia="pt-BR"/>
        </w:rPr>
        <w:t xml:space="preserve">Group 1 has the samples with the highest ion concentration while Group 3 has </w:t>
      </w:r>
      <w:r w:rsidR="006958BD" w:rsidRPr="002C41EB">
        <w:rPr>
          <w:rFonts w:ascii="Arial" w:eastAsia="Times New Roman" w:hAnsi="Arial" w:cs="Arial"/>
          <w:color w:val="000000"/>
          <w:sz w:val="24"/>
          <w:szCs w:val="24"/>
          <w:lang w:val="en-US" w:eastAsia="pt-BR"/>
        </w:rPr>
        <w:lastRenderedPageBreak/>
        <w:t xml:space="preserve">the lowest one. Waters are mostly classified as </w:t>
      </w:r>
      <w:proofErr w:type="spellStart"/>
      <w:r w:rsidR="00CA4087" w:rsidRPr="002C41EB">
        <w:rPr>
          <w:rFonts w:ascii="Arial" w:hAnsi="Arial" w:cs="Arial"/>
          <w:sz w:val="24"/>
          <w:szCs w:val="24"/>
          <w:lang w:val="en-US"/>
        </w:rPr>
        <w:t>bicarbonatadas</w:t>
      </w:r>
      <w:proofErr w:type="spellEnd"/>
      <w:r w:rsidR="00CA4087" w:rsidRPr="002C41EB">
        <w:rPr>
          <w:rFonts w:ascii="Arial" w:hAnsi="Arial" w:cs="Arial"/>
          <w:sz w:val="24"/>
          <w:szCs w:val="24"/>
          <w:lang w:val="en-US"/>
        </w:rPr>
        <w:t xml:space="preserve"> </w:t>
      </w:r>
      <w:proofErr w:type="spellStart"/>
      <w:r w:rsidR="00CA4087" w:rsidRPr="002C41EB">
        <w:rPr>
          <w:rFonts w:ascii="Arial" w:hAnsi="Arial" w:cs="Arial"/>
          <w:sz w:val="24"/>
          <w:szCs w:val="24"/>
          <w:lang w:val="en-US"/>
        </w:rPr>
        <w:t>cálcicas</w:t>
      </w:r>
      <w:proofErr w:type="spellEnd"/>
      <w:r w:rsidR="00CA4087" w:rsidRPr="002C41EB">
        <w:rPr>
          <w:rFonts w:ascii="Arial" w:hAnsi="Arial" w:cs="Arial"/>
          <w:sz w:val="24"/>
          <w:szCs w:val="24"/>
          <w:lang w:val="en-US"/>
        </w:rPr>
        <w:t xml:space="preserve"> </w:t>
      </w:r>
      <w:proofErr w:type="spellStart"/>
      <w:r w:rsidR="00CA4087" w:rsidRPr="002C41EB">
        <w:rPr>
          <w:rFonts w:ascii="Arial" w:hAnsi="Arial" w:cs="Arial"/>
          <w:sz w:val="24"/>
          <w:szCs w:val="24"/>
          <w:lang w:val="en-US"/>
        </w:rPr>
        <w:t>magnesianas</w:t>
      </w:r>
      <w:proofErr w:type="spellEnd"/>
      <w:r w:rsidR="00CA4087" w:rsidRPr="002C41EB">
        <w:rPr>
          <w:rFonts w:ascii="Arial" w:hAnsi="Arial" w:cs="Arial"/>
          <w:sz w:val="24"/>
          <w:szCs w:val="24"/>
          <w:lang w:val="en-US"/>
        </w:rPr>
        <w:t xml:space="preserve">, </w:t>
      </w:r>
      <w:r w:rsidR="006958BD" w:rsidRPr="002C41EB">
        <w:rPr>
          <w:rFonts w:ascii="Arial" w:hAnsi="Arial" w:cs="Arial"/>
          <w:sz w:val="24"/>
          <w:szCs w:val="24"/>
          <w:lang w:val="en-US"/>
        </w:rPr>
        <w:t xml:space="preserve">lightly </w:t>
      </w:r>
      <w:proofErr w:type="spellStart"/>
      <w:r w:rsidR="006958BD" w:rsidRPr="002C41EB">
        <w:rPr>
          <w:rFonts w:ascii="Arial" w:hAnsi="Arial" w:cs="Arial"/>
          <w:sz w:val="24"/>
          <w:szCs w:val="24"/>
          <w:lang w:val="en-US"/>
        </w:rPr>
        <w:t>acidics</w:t>
      </w:r>
      <w:proofErr w:type="spellEnd"/>
      <w:r w:rsidR="006958BD" w:rsidRPr="002C41EB">
        <w:rPr>
          <w:rFonts w:ascii="Arial" w:hAnsi="Arial" w:cs="Arial"/>
          <w:sz w:val="24"/>
          <w:szCs w:val="24"/>
          <w:lang w:val="en-US"/>
        </w:rPr>
        <w:t xml:space="preserve"> to neutral. Tritium concentration varies from</w:t>
      </w:r>
      <w:r w:rsidR="00CA4087" w:rsidRPr="002C41EB">
        <w:rPr>
          <w:rFonts w:ascii="Arial" w:hAnsi="Arial" w:cs="Arial"/>
          <w:sz w:val="24"/>
          <w:szCs w:val="24"/>
          <w:lang w:val="en-US"/>
        </w:rPr>
        <w:t xml:space="preserve"> 1</w:t>
      </w:r>
      <w:r w:rsidR="006958BD" w:rsidRPr="002C41EB">
        <w:rPr>
          <w:rFonts w:ascii="Arial" w:hAnsi="Arial" w:cs="Arial"/>
          <w:sz w:val="24"/>
          <w:szCs w:val="24"/>
          <w:lang w:val="en-US"/>
        </w:rPr>
        <w:t>.</w:t>
      </w:r>
      <w:r w:rsidR="00CA4087" w:rsidRPr="002C41EB">
        <w:rPr>
          <w:rFonts w:ascii="Arial" w:hAnsi="Arial" w:cs="Arial"/>
          <w:sz w:val="24"/>
          <w:szCs w:val="24"/>
          <w:lang w:val="en-US"/>
        </w:rPr>
        <w:t xml:space="preserve">8 UT </w:t>
      </w:r>
      <w:r w:rsidR="006958BD" w:rsidRPr="002C41EB">
        <w:rPr>
          <w:rFonts w:ascii="Arial" w:hAnsi="Arial" w:cs="Arial"/>
          <w:sz w:val="24"/>
          <w:szCs w:val="24"/>
          <w:lang w:val="en-US"/>
        </w:rPr>
        <w:t>to less than</w:t>
      </w:r>
      <w:r w:rsidR="00CA4087" w:rsidRPr="002C41EB">
        <w:rPr>
          <w:rFonts w:ascii="Arial" w:hAnsi="Arial" w:cs="Arial"/>
          <w:sz w:val="24"/>
          <w:szCs w:val="24"/>
          <w:lang w:val="en-US"/>
        </w:rPr>
        <w:t xml:space="preserve"> 0</w:t>
      </w:r>
      <w:r w:rsidR="006958BD" w:rsidRPr="002C41EB">
        <w:rPr>
          <w:rFonts w:ascii="Arial" w:hAnsi="Arial" w:cs="Arial"/>
          <w:sz w:val="24"/>
          <w:szCs w:val="24"/>
          <w:lang w:val="en-US"/>
        </w:rPr>
        <w:t>.</w:t>
      </w:r>
      <w:r w:rsidR="00CA4087" w:rsidRPr="002C41EB">
        <w:rPr>
          <w:rFonts w:ascii="Arial" w:hAnsi="Arial" w:cs="Arial"/>
          <w:sz w:val="24"/>
          <w:szCs w:val="24"/>
          <w:lang w:val="en-US"/>
        </w:rPr>
        <w:t>2</w:t>
      </w:r>
      <w:r w:rsidR="006958BD" w:rsidRPr="002C41EB">
        <w:rPr>
          <w:rFonts w:ascii="Arial" w:hAnsi="Arial" w:cs="Arial"/>
          <w:sz w:val="24"/>
          <w:szCs w:val="24"/>
          <w:lang w:val="en-US"/>
        </w:rPr>
        <w:t xml:space="preserve"> UT</w:t>
      </w:r>
      <w:r w:rsidR="00CA4087" w:rsidRPr="006958BD">
        <w:rPr>
          <w:rFonts w:ascii="Arial" w:hAnsi="Arial" w:cs="Arial"/>
          <w:sz w:val="24"/>
          <w:szCs w:val="24"/>
          <w:lang w:val="en-US"/>
        </w:rPr>
        <w:t xml:space="preserve">. </w:t>
      </w:r>
      <w:r w:rsidR="006958BD" w:rsidRPr="006958BD">
        <w:rPr>
          <w:rFonts w:ascii="Arial" w:hAnsi="Arial" w:cs="Arial"/>
          <w:sz w:val="24"/>
          <w:szCs w:val="24"/>
          <w:lang w:val="en-US"/>
        </w:rPr>
        <w:t xml:space="preserve">This data allows to differentiate </w:t>
      </w:r>
      <w:r w:rsidR="006958BD">
        <w:rPr>
          <w:rFonts w:ascii="Arial" w:hAnsi="Arial" w:cs="Arial"/>
          <w:sz w:val="24"/>
          <w:szCs w:val="24"/>
          <w:lang w:val="en-US"/>
        </w:rPr>
        <w:t>w</w:t>
      </w:r>
      <w:r w:rsidR="006958BD" w:rsidRPr="006958BD">
        <w:rPr>
          <w:rFonts w:ascii="Arial" w:hAnsi="Arial" w:cs="Arial"/>
          <w:sz w:val="24"/>
          <w:szCs w:val="24"/>
          <w:lang w:val="en-US"/>
        </w:rPr>
        <w:t xml:space="preserve">aters based on tritium concentration versus deepness.  </w:t>
      </w:r>
      <w:r w:rsidR="006958BD" w:rsidRPr="002C41EB">
        <w:rPr>
          <w:rFonts w:ascii="Arial" w:hAnsi="Arial" w:cs="Arial"/>
          <w:sz w:val="24"/>
          <w:szCs w:val="24"/>
          <w:lang w:val="en-US"/>
        </w:rPr>
        <w:t xml:space="preserve">Anomalies found are related to faults </w:t>
      </w:r>
      <w:proofErr w:type="spellStart"/>
      <w:r w:rsidR="006958BD" w:rsidRPr="002C41EB">
        <w:rPr>
          <w:rFonts w:ascii="Arial" w:hAnsi="Arial" w:cs="Arial"/>
          <w:sz w:val="24"/>
          <w:szCs w:val="24"/>
          <w:lang w:val="en-US"/>
        </w:rPr>
        <w:t>controled</w:t>
      </w:r>
      <w:proofErr w:type="spellEnd"/>
      <w:r w:rsidR="006958BD" w:rsidRPr="002C41EB">
        <w:rPr>
          <w:rFonts w:ascii="Arial" w:hAnsi="Arial" w:cs="Arial"/>
          <w:sz w:val="24"/>
          <w:szCs w:val="24"/>
          <w:lang w:val="en-US"/>
        </w:rPr>
        <w:t xml:space="preserve"> waterflow. </w:t>
      </w:r>
    </w:p>
    <w:p w:rsidR="00D12D20" w:rsidRDefault="00C00753" w:rsidP="00AC5585">
      <w:pPr>
        <w:spacing w:line="480" w:lineRule="auto"/>
        <w:rPr>
          <w:rFonts w:ascii="Arial" w:eastAsia="Times New Roman" w:hAnsi="Arial" w:cs="Arial"/>
          <w:color w:val="000000"/>
          <w:sz w:val="20"/>
          <w:szCs w:val="20"/>
          <w:lang w:val="en-US" w:eastAsia="pt-BR"/>
        </w:rPr>
      </w:pPr>
      <w:r w:rsidRPr="006958BD">
        <w:rPr>
          <w:rFonts w:ascii="Arial" w:eastAsia="Times New Roman" w:hAnsi="Arial" w:cs="Arial"/>
          <w:b/>
          <w:color w:val="000000"/>
          <w:sz w:val="20"/>
          <w:szCs w:val="20"/>
          <w:lang w:val="en-US" w:eastAsia="pt-BR"/>
        </w:rPr>
        <w:t>Keywords:</w:t>
      </w:r>
      <w:r w:rsidRPr="006958BD">
        <w:rPr>
          <w:rFonts w:ascii="Arial" w:eastAsia="Times New Roman" w:hAnsi="Arial" w:cs="Arial"/>
          <w:color w:val="000000"/>
          <w:sz w:val="20"/>
          <w:szCs w:val="20"/>
          <w:lang w:val="en-US" w:eastAsia="pt-BR"/>
        </w:rPr>
        <w:t xml:space="preserve"> </w:t>
      </w:r>
      <w:proofErr w:type="spellStart"/>
      <w:r w:rsidR="00AC5585" w:rsidRPr="006958BD">
        <w:rPr>
          <w:rFonts w:ascii="Arial" w:eastAsia="Times New Roman" w:hAnsi="Arial" w:cs="Arial"/>
          <w:color w:val="000000"/>
          <w:sz w:val="20"/>
          <w:szCs w:val="20"/>
          <w:lang w:val="en-US" w:eastAsia="pt-BR"/>
        </w:rPr>
        <w:t>Cauê</w:t>
      </w:r>
      <w:proofErr w:type="spellEnd"/>
      <w:r w:rsidR="00AC5585" w:rsidRPr="006958BD">
        <w:rPr>
          <w:rFonts w:ascii="Arial" w:eastAsia="Times New Roman" w:hAnsi="Arial" w:cs="Arial"/>
          <w:color w:val="000000"/>
          <w:sz w:val="20"/>
          <w:szCs w:val="20"/>
          <w:lang w:val="en-US" w:eastAsia="pt-BR"/>
        </w:rPr>
        <w:t xml:space="preserve"> aquifer, hydrochemistry, isotopic dating, hydrogeology.</w:t>
      </w:r>
    </w:p>
    <w:p w:rsidR="006958BD" w:rsidRPr="006958BD" w:rsidRDefault="006958BD" w:rsidP="00AC5585">
      <w:pPr>
        <w:spacing w:line="480" w:lineRule="auto"/>
        <w:rPr>
          <w:rFonts w:ascii="Arial" w:eastAsia="Times New Roman" w:hAnsi="Arial" w:cs="Arial"/>
          <w:color w:val="000000"/>
          <w:sz w:val="20"/>
          <w:szCs w:val="20"/>
          <w:lang w:val="en-US" w:eastAsia="pt-BR"/>
        </w:rPr>
      </w:pPr>
    </w:p>
    <w:p w:rsidR="00FE63FA" w:rsidRPr="008A05D0" w:rsidRDefault="00FE63FA" w:rsidP="008A05D0">
      <w:pPr>
        <w:pStyle w:val="PargrafodaLista"/>
        <w:numPr>
          <w:ilvl w:val="0"/>
          <w:numId w:val="6"/>
        </w:numPr>
        <w:spacing w:after="0" w:line="480" w:lineRule="auto"/>
        <w:jc w:val="both"/>
        <w:outlineLvl w:val="0"/>
        <w:rPr>
          <w:rFonts w:ascii="Arial" w:hAnsi="Arial" w:cs="Arial"/>
          <w:sz w:val="24"/>
          <w:szCs w:val="24"/>
        </w:rPr>
      </w:pPr>
      <w:r w:rsidRPr="008A05D0">
        <w:rPr>
          <w:rFonts w:ascii="Arial" w:hAnsi="Arial" w:cs="Arial"/>
          <w:b/>
          <w:caps/>
          <w:sz w:val="24"/>
          <w:szCs w:val="24"/>
        </w:rPr>
        <w:t>Introdução</w:t>
      </w:r>
    </w:p>
    <w:p w:rsidR="001D213E" w:rsidRDefault="00946E7F" w:rsidP="00AE0379">
      <w:pPr>
        <w:spacing w:after="0" w:line="480" w:lineRule="auto"/>
        <w:jc w:val="both"/>
        <w:rPr>
          <w:rFonts w:ascii="Arial" w:hAnsi="Arial" w:cs="Arial"/>
          <w:sz w:val="24"/>
          <w:szCs w:val="24"/>
        </w:rPr>
      </w:pPr>
      <w:r>
        <w:rPr>
          <w:rFonts w:ascii="Arial" w:hAnsi="Arial" w:cs="Arial"/>
          <w:sz w:val="24"/>
          <w:szCs w:val="24"/>
        </w:rPr>
        <w:t xml:space="preserve">A região de Congonhas, no estado de Minas Gerais, é uma área de grande interesse econômico. Localizada no Quadrilátero Ferrífero, possui grandes afloramentos da </w:t>
      </w:r>
      <w:r w:rsidR="004A30F6">
        <w:rPr>
          <w:rFonts w:ascii="Arial" w:hAnsi="Arial" w:cs="Arial"/>
          <w:sz w:val="24"/>
          <w:szCs w:val="24"/>
        </w:rPr>
        <w:t>formação Cauê, do Super</w:t>
      </w:r>
      <w:r w:rsidR="000B1B5C">
        <w:rPr>
          <w:rFonts w:ascii="Arial" w:hAnsi="Arial" w:cs="Arial"/>
          <w:sz w:val="24"/>
          <w:szCs w:val="24"/>
        </w:rPr>
        <w:t>gr</w:t>
      </w:r>
      <w:r w:rsidR="004A30F6">
        <w:rPr>
          <w:rFonts w:ascii="Arial" w:hAnsi="Arial" w:cs="Arial"/>
          <w:sz w:val="24"/>
          <w:szCs w:val="24"/>
        </w:rPr>
        <w:t xml:space="preserve">upo Minas, </w:t>
      </w:r>
      <w:r>
        <w:rPr>
          <w:rFonts w:ascii="Arial" w:hAnsi="Arial" w:cs="Arial"/>
          <w:sz w:val="24"/>
          <w:szCs w:val="24"/>
        </w:rPr>
        <w:t>que abriga</w:t>
      </w:r>
      <w:r w:rsidR="00BE6050">
        <w:rPr>
          <w:rFonts w:ascii="Arial" w:hAnsi="Arial" w:cs="Arial"/>
          <w:sz w:val="24"/>
          <w:szCs w:val="24"/>
        </w:rPr>
        <w:t xml:space="preserve"> ao mesmo tempo, </w:t>
      </w:r>
      <w:r w:rsidR="004A30F6">
        <w:rPr>
          <w:rFonts w:ascii="Arial" w:hAnsi="Arial" w:cs="Arial"/>
          <w:sz w:val="24"/>
          <w:szCs w:val="24"/>
        </w:rPr>
        <w:t>o maior deposito de minério de ferro do Quadrilátero Ferrífero (</w:t>
      </w:r>
      <w:proofErr w:type="spellStart"/>
      <w:r w:rsidR="004A30F6">
        <w:rPr>
          <w:rFonts w:ascii="Arial" w:hAnsi="Arial" w:cs="Arial"/>
          <w:sz w:val="24"/>
          <w:szCs w:val="24"/>
        </w:rPr>
        <w:t>Spier</w:t>
      </w:r>
      <w:proofErr w:type="spellEnd"/>
      <w:r w:rsidR="004A30F6">
        <w:rPr>
          <w:rFonts w:ascii="Arial" w:hAnsi="Arial" w:cs="Arial"/>
          <w:sz w:val="24"/>
          <w:szCs w:val="24"/>
        </w:rPr>
        <w:t xml:space="preserve"> et al, 2007</w:t>
      </w:r>
      <w:r w:rsidR="00DF30A2">
        <w:rPr>
          <w:rFonts w:ascii="Arial" w:hAnsi="Arial" w:cs="Arial"/>
          <w:sz w:val="24"/>
          <w:szCs w:val="24"/>
        </w:rPr>
        <w:t xml:space="preserve">), e </w:t>
      </w:r>
      <w:r w:rsidR="00BE6050">
        <w:rPr>
          <w:rFonts w:ascii="Arial" w:hAnsi="Arial" w:cs="Arial"/>
          <w:sz w:val="24"/>
          <w:szCs w:val="24"/>
        </w:rPr>
        <w:t xml:space="preserve">um </w:t>
      </w:r>
      <w:r>
        <w:rPr>
          <w:rFonts w:ascii="Arial" w:hAnsi="Arial" w:cs="Arial"/>
          <w:sz w:val="24"/>
          <w:szCs w:val="24"/>
        </w:rPr>
        <w:t xml:space="preserve">dos </w:t>
      </w:r>
      <w:r w:rsidR="00BE6050">
        <w:rPr>
          <w:rFonts w:ascii="Arial" w:hAnsi="Arial" w:cs="Arial"/>
          <w:sz w:val="24"/>
          <w:szCs w:val="24"/>
        </w:rPr>
        <w:t xml:space="preserve">mais importantes </w:t>
      </w:r>
      <w:r>
        <w:rPr>
          <w:rFonts w:ascii="Arial" w:hAnsi="Arial" w:cs="Arial"/>
          <w:sz w:val="24"/>
          <w:szCs w:val="24"/>
        </w:rPr>
        <w:t xml:space="preserve">aquíferos </w:t>
      </w:r>
      <w:r w:rsidR="00BE6050">
        <w:rPr>
          <w:rFonts w:ascii="Arial" w:hAnsi="Arial" w:cs="Arial"/>
          <w:sz w:val="24"/>
          <w:szCs w:val="24"/>
        </w:rPr>
        <w:t>da região, o</w:t>
      </w:r>
      <w:r w:rsidR="00DF30A2">
        <w:rPr>
          <w:rFonts w:ascii="Arial" w:hAnsi="Arial" w:cs="Arial"/>
          <w:sz w:val="24"/>
          <w:szCs w:val="24"/>
        </w:rPr>
        <w:t xml:space="preserve"> aquífero Cauê.</w:t>
      </w:r>
      <w:r w:rsidR="004A30F6">
        <w:rPr>
          <w:rFonts w:ascii="Arial" w:hAnsi="Arial" w:cs="Arial"/>
          <w:sz w:val="24"/>
          <w:szCs w:val="24"/>
        </w:rPr>
        <w:t xml:space="preserve"> </w:t>
      </w:r>
      <w:r w:rsidR="001D213E">
        <w:rPr>
          <w:rFonts w:ascii="Arial" w:hAnsi="Arial" w:cs="Arial"/>
          <w:sz w:val="24"/>
          <w:szCs w:val="24"/>
        </w:rPr>
        <w:t xml:space="preserve">As águas subterrâneas locais são amplamente impactadas pelo rebaixamento realizado pelas indústrias que exploram o minério de ferro da região. </w:t>
      </w:r>
      <w:r w:rsidR="001D213E" w:rsidRPr="002D3777">
        <w:rPr>
          <w:rFonts w:ascii="Arial" w:hAnsi="Arial" w:cs="Arial"/>
          <w:sz w:val="24"/>
          <w:szCs w:val="24"/>
        </w:rPr>
        <w:t xml:space="preserve">Apesar de </w:t>
      </w:r>
      <w:r w:rsidR="00C00753">
        <w:rPr>
          <w:rFonts w:ascii="Arial" w:hAnsi="Arial" w:cs="Arial"/>
          <w:sz w:val="24"/>
          <w:szCs w:val="24"/>
        </w:rPr>
        <w:t>sua importância</w:t>
      </w:r>
      <w:r w:rsidR="001D213E" w:rsidRPr="002D3777">
        <w:rPr>
          <w:rFonts w:ascii="Arial" w:hAnsi="Arial" w:cs="Arial"/>
          <w:sz w:val="24"/>
          <w:szCs w:val="24"/>
        </w:rPr>
        <w:t xml:space="preserve"> econômica, é uma área pouco estudada do ponto de vista das dinâmicas </w:t>
      </w:r>
      <w:proofErr w:type="spellStart"/>
      <w:r w:rsidR="001D213E" w:rsidRPr="002D3777">
        <w:rPr>
          <w:rFonts w:ascii="Arial" w:hAnsi="Arial" w:cs="Arial"/>
          <w:sz w:val="24"/>
          <w:szCs w:val="24"/>
        </w:rPr>
        <w:t>hidrogeológica</w:t>
      </w:r>
      <w:proofErr w:type="spellEnd"/>
      <w:r w:rsidR="001D213E" w:rsidRPr="002D3777">
        <w:rPr>
          <w:rFonts w:ascii="Arial" w:hAnsi="Arial" w:cs="Arial"/>
          <w:sz w:val="24"/>
          <w:szCs w:val="24"/>
        </w:rPr>
        <w:t xml:space="preserve"> e </w:t>
      </w:r>
      <w:proofErr w:type="spellStart"/>
      <w:r w:rsidR="001D213E" w:rsidRPr="002D3777">
        <w:rPr>
          <w:rFonts w:ascii="Arial" w:hAnsi="Arial" w:cs="Arial"/>
          <w:sz w:val="24"/>
          <w:szCs w:val="24"/>
        </w:rPr>
        <w:t>hidroquímica</w:t>
      </w:r>
      <w:proofErr w:type="spellEnd"/>
      <w:r w:rsidR="001D213E" w:rsidRPr="002D3777">
        <w:rPr>
          <w:rFonts w:ascii="Arial" w:hAnsi="Arial" w:cs="Arial"/>
          <w:sz w:val="24"/>
          <w:szCs w:val="24"/>
        </w:rPr>
        <w:t>.</w:t>
      </w:r>
    </w:p>
    <w:p w:rsidR="007408B8" w:rsidRDefault="002F391C" w:rsidP="00AE0379">
      <w:pPr>
        <w:spacing w:after="0" w:line="480" w:lineRule="auto"/>
        <w:jc w:val="both"/>
        <w:rPr>
          <w:rFonts w:ascii="Arial" w:hAnsi="Arial" w:cs="Arial"/>
          <w:sz w:val="24"/>
          <w:szCs w:val="24"/>
        </w:rPr>
      </w:pPr>
      <w:r>
        <w:rPr>
          <w:rFonts w:ascii="Arial" w:hAnsi="Arial" w:cs="Arial"/>
          <w:sz w:val="24"/>
          <w:szCs w:val="24"/>
        </w:rPr>
        <w:t>Este trabalho tem por objetivo analisar os p</w:t>
      </w:r>
      <w:r w:rsidR="007408B8">
        <w:rPr>
          <w:rFonts w:ascii="Arial" w:hAnsi="Arial" w:cs="Arial"/>
          <w:sz w:val="24"/>
          <w:szCs w:val="24"/>
        </w:rPr>
        <w:t xml:space="preserve">arâmetros químicos e físico-químicos e a datação das águas para caracterização do aquífero e compreensão da dinâmica das águas, auxiliando na diferenciação dos aquíferos locais e melhorando sua modelagem conceitual. </w:t>
      </w:r>
    </w:p>
    <w:p w:rsidR="00FA0F14" w:rsidRDefault="00FA0F14" w:rsidP="00AE0379">
      <w:pPr>
        <w:spacing w:after="0" w:line="480" w:lineRule="auto"/>
        <w:jc w:val="both"/>
        <w:rPr>
          <w:rFonts w:ascii="Arial" w:hAnsi="Arial" w:cs="Arial"/>
          <w:sz w:val="24"/>
          <w:szCs w:val="24"/>
        </w:rPr>
      </w:pPr>
    </w:p>
    <w:p w:rsidR="00FE63FA" w:rsidRPr="008A05D0" w:rsidRDefault="00FE63FA" w:rsidP="008A05D0">
      <w:pPr>
        <w:pStyle w:val="PargrafodaLista"/>
        <w:numPr>
          <w:ilvl w:val="0"/>
          <w:numId w:val="6"/>
        </w:numPr>
        <w:spacing w:after="0" w:line="480" w:lineRule="auto"/>
        <w:jc w:val="both"/>
        <w:outlineLvl w:val="0"/>
        <w:rPr>
          <w:rFonts w:ascii="Arial" w:hAnsi="Arial" w:cs="Arial"/>
          <w:b/>
          <w:caps/>
          <w:sz w:val="24"/>
          <w:szCs w:val="24"/>
        </w:rPr>
      </w:pPr>
      <w:r w:rsidRPr="008A05D0">
        <w:rPr>
          <w:rFonts w:ascii="Arial" w:hAnsi="Arial" w:cs="Arial"/>
          <w:b/>
          <w:caps/>
          <w:sz w:val="24"/>
          <w:szCs w:val="24"/>
        </w:rPr>
        <w:t>Caracterização da área de estudo</w:t>
      </w:r>
    </w:p>
    <w:p w:rsidR="00FE63FA" w:rsidRDefault="00FE63FA" w:rsidP="00B21790">
      <w:pPr>
        <w:spacing w:after="0" w:line="480" w:lineRule="auto"/>
        <w:ind w:firstLine="283"/>
        <w:jc w:val="both"/>
        <w:outlineLvl w:val="0"/>
        <w:rPr>
          <w:rFonts w:ascii="Arial" w:hAnsi="Arial" w:cs="Arial"/>
          <w:sz w:val="24"/>
          <w:szCs w:val="24"/>
        </w:rPr>
      </w:pPr>
      <w:r w:rsidRPr="00B21790">
        <w:rPr>
          <w:rFonts w:ascii="Arial" w:hAnsi="Arial" w:cs="Arial"/>
          <w:sz w:val="24"/>
          <w:szCs w:val="24"/>
        </w:rPr>
        <w:t xml:space="preserve">A região do estudo </w:t>
      </w:r>
      <w:r w:rsidR="006C051A" w:rsidRPr="00B21790">
        <w:rPr>
          <w:rFonts w:ascii="Arial" w:hAnsi="Arial" w:cs="Arial"/>
          <w:sz w:val="24"/>
          <w:szCs w:val="24"/>
        </w:rPr>
        <w:t xml:space="preserve">abrange uma área de aproximadamente 90 km², localizada na </w:t>
      </w:r>
      <w:r w:rsidRPr="00B21790">
        <w:rPr>
          <w:rFonts w:ascii="Arial" w:hAnsi="Arial" w:cs="Arial"/>
          <w:sz w:val="24"/>
          <w:szCs w:val="24"/>
        </w:rPr>
        <w:t>porção sudoeste do Quadrilátero Ferrífero</w:t>
      </w:r>
      <w:r w:rsidR="00D506F2">
        <w:rPr>
          <w:rFonts w:ascii="Arial" w:hAnsi="Arial" w:cs="Arial"/>
          <w:sz w:val="24"/>
          <w:szCs w:val="24"/>
        </w:rPr>
        <w:t xml:space="preserve"> </w:t>
      </w:r>
      <w:r w:rsidR="00D506F2" w:rsidRPr="00B21790">
        <w:rPr>
          <w:rFonts w:ascii="Arial" w:hAnsi="Arial" w:cs="Arial"/>
          <w:sz w:val="24"/>
          <w:szCs w:val="24"/>
        </w:rPr>
        <w:t>(DORR, 1969)</w:t>
      </w:r>
      <w:r w:rsidRPr="00B21790">
        <w:rPr>
          <w:rFonts w:ascii="Arial" w:hAnsi="Arial" w:cs="Arial"/>
          <w:sz w:val="24"/>
          <w:szCs w:val="24"/>
        </w:rPr>
        <w:t>,</w:t>
      </w:r>
      <w:r w:rsidR="00D506F2">
        <w:rPr>
          <w:rFonts w:ascii="Arial" w:hAnsi="Arial" w:cs="Arial"/>
          <w:sz w:val="24"/>
          <w:szCs w:val="24"/>
        </w:rPr>
        <w:t xml:space="preserve"> próximo </w:t>
      </w:r>
      <w:r w:rsidRPr="00B21790">
        <w:rPr>
          <w:rFonts w:ascii="Arial" w:hAnsi="Arial" w:cs="Arial"/>
          <w:sz w:val="24"/>
          <w:szCs w:val="24"/>
        </w:rPr>
        <w:t xml:space="preserve">à cidade </w:t>
      </w:r>
      <w:r w:rsidRPr="00B21790">
        <w:rPr>
          <w:rFonts w:ascii="Arial" w:hAnsi="Arial" w:cs="Arial"/>
          <w:sz w:val="24"/>
          <w:szCs w:val="24"/>
        </w:rPr>
        <w:lastRenderedPageBreak/>
        <w:t>de Congonhas (MG)</w:t>
      </w:r>
      <w:r w:rsidR="00D506F2">
        <w:rPr>
          <w:rFonts w:ascii="Arial" w:hAnsi="Arial" w:cs="Arial"/>
          <w:sz w:val="24"/>
          <w:szCs w:val="24"/>
        </w:rPr>
        <w:t>, na zona</w:t>
      </w:r>
      <w:r w:rsidR="00D506F2" w:rsidRPr="00B21790">
        <w:rPr>
          <w:rFonts w:ascii="Arial" w:hAnsi="Arial" w:cs="Arial"/>
          <w:sz w:val="24"/>
          <w:szCs w:val="24"/>
        </w:rPr>
        <w:t xml:space="preserve"> de articulação entre duas estruturas regionais: </w:t>
      </w:r>
      <w:proofErr w:type="spellStart"/>
      <w:r w:rsidR="00D506F2" w:rsidRPr="00B21790">
        <w:rPr>
          <w:rFonts w:ascii="Arial" w:hAnsi="Arial" w:cs="Arial"/>
          <w:sz w:val="24"/>
          <w:szCs w:val="24"/>
        </w:rPr>
        <w:t>Sinclinal</w:t>
      </w:r>
      <w:proofErr w:type="spellEnd"/>
      <w:r w:rsidR="00D506F2" w:rsidRPr="00B21790">
        <w:rPr>
          <w:rFonts w:ascii="Arial" w:hAnsi="Arial" w:cs="Arial"/>
          <w:sz w:val="24"/>
          <w:szCs w:val="24"/>
        </w:rPr>
        <w:t xml:space="preserve"> Moeda, com traço axial aproximadamente N-S e o </w:t>
      </w:r>
      <w:proofErr w:type="spellStart"/>
      <w:r w:rsidR="00D506F2" w:rsidRPr="00B21790">
        <w:rPr>
          <w:rFonts w:ascii="Arial" w:hAnsi="Arial" w:cs="Arial"/>
          <w:sz w:val="24"/>
          <w:szCs w:val="24"/>
        </w:rPr>
        <w:t>Sinclinal</w:t>
      </w:r>
      <w:proofErr w:type="spellEnd"/>
      <w:r w:rsidR="00D506F2" w:rsidRPr="00B21790">
        <w:rPr>
          <w:rFonts w:ascii="Arial" w:hAnsi="Arial" w:cs="Arial"/>
          <w:sz w:val="24"/>
          <w:szCs w:val="24"/>
        </w:rPr>
        <w:t xml:space="preserve"> Dom Bosco, de estruturação geral E-W (Figura 1)</w:t>
      </w:r>
      <w:r w:rsidRPr="00B21790">
        <w:rPr>
          <w:rFonts w:ascii="Arial" w:hAnsi="Arial" w:cs="Arial"/>
          <w:sz w:val="24"/>
          <w:szCs w:val="24"/>
        </w:rPr>
        <w:t xml:space="preserve">. </w:t>
      </w:r>
      <w:r w:rsidR="00D506F2">
        <w:rPr>
          <w:rFonts w:ascii="Arial" w:hAnsi="Arial" w:cs="Arial"/>
          <w:sz w:val="24"/>
          <w:szCs w:val="24"/>
        </w:rPr>
        <w:t xml:space="preserve">Dada a sua localização, </w:t>
      </w:r>
      <w:r w:rsidR="00D506F2" w:rsidRPr="00B21790">
        <w:rPr>
          <w:rFonts w:ascii="Arial" w:hAnsi="Arial" w:cs="Arial"/>
          <w:sz w:val="24"/>
          <w:szCs w:val="24"/>
        </w:rPr>
        <w:t>é comum a presença de um grande número de falhas de empurrão e falhas transcorrentes</w:t>
      </w:r>
      <w:r w:rsidR="00D506F2">
        <w:rPr>
          <w:rFonts w:ascii="Arial" w:hAnsi="Arial" w:cs="Arial"/>
          <w:sz w:val="24"/>
          <w:szCs w:val="24"/>
        </w:rPr>
        <w:t>, trazendo uma</w:t>
      </w:r>
      <w:r w:rsidR="00D506F2" w:rsidRPr="00B21790">
        <w:rPr>
          <w:rFonts w:ascii="Arial" w:hAnsi="Arial" w:cs="Arial"/>
          <w:sz w:val="24"/>
          <w:szCs w:val="24"/>
        </w:rPr>
        <w:t xml:space="preserve"> </w:t>
      </w:r>
      <w:r w:rsidRPr="00B21790">
        <w:rPr>
          <w:rFonts w:ascii="Arial" w:hAnsi="Arial" w:cs="Arial"/>
          <w:sz w:val="24"/>
          <w:szCs w:val="24"/>
        </w:rPr>
        <w:t>grande complexidade geológica</w:t>
      </w:r>
      <w:r w:rsidR="00D506F2">
        <w:rPr>
          <w:rFonts w:ascii="Arial" w:hAnsi="Arial" w:cs="Arial"/>
          <w:sz w:val="24"/>
          <w:szCs w:val="24"/>
        </w:rPr>
        <w:t xml:space="preserve"> a área em questão</w:t>
      </w:r>
      <w:r w:rsidRPr="00B21790">
        <w:rPr>
          <w:rFonts w:ascii="Arial" w:hAnsi="Arial" w:cs="Arial"/>
          <w:sz w:val="24"/>
          <w:szCs w:val="24"/>
        </w:rPr>
        <w:t xml:space="preserve">. </w:t>
      </w:r>
    </w:p>
    <w:p w:rsidR="00694501" w:rsidRDefault="00694501" w:rsidP="00694501">
      <w:pPr>
        <w:spacing w:after="0" w:line="480" w:lineRule="auto"/>
        <w:jc w:val="both"/>
        <w:outlineLvl w:val="0"/>
        <w:rPr>
          <w:rFonts w:ascii="Arial" w:hAnsi="Arial" w:cs="Arial"/>
          <w:sz w:val="24"/>
          <w:szCs w:val="24"/>
        </w:rPr>
      </w:pPr>
      <w:r w:rsidRPr="00B21790">
        <w:rPr>
          <w:rFonts w:ascii="Arial" w:hAnsi="Arial" w:cs="Arial"/>
          <w:sz w:val="24"/>
          <w:szCs w:val="24"/>
        </w:rPr>
        <w:t xml:space="preserve">Na área de estudo as principais rochas </w:t>
      </w:r>
      <w:proofErr w:type="spellStart"/>
      <w:r w:rsidRPr="00B21790">
        <w:rPr>
          <w:rFonts w:ascii="Arial" w:hAnsi="Arial" w:cs="Arial"/>
          <w:sz w:val="24"/>
          <w:szCs w:val="24"/>
        </w:rPr>
        <w:t>aflorantes</w:t>
      </w:r>
      <w:proofErr w:type="spellEnd"/>
      <w:r w:rsidRPr="00B21790">
        <w:rPr>
          <w:rFonts w:ascii="Arial" w:hAnsi="Arial" w:cs="Arial"/>
          <w:sz w:val="24"/>
          <w:szCs w:val="24"/>
        </w:rPr>
        <w:t xml:space="preserve"> pertencem aos Grupos Piracicaba (</w:t>
      </w:r>
      <w:proofErr w:type="spellStart"/>
      <w:r w:rsidRPr="00B21790">
        <w:rPr>
          <w:rFonts w:ascii="Arial" w:hAnsi="Arial" w:cs="Arial"/>
          <w:sz w:val="24"/>
          <w:szCs w:val="24"/>
        </w:rPr>
        <w:t>filitos</w:t>
      </w:r>
      <w:proofErr w:type="spellEnd"/>
      <w:r w:rsidRPr="00B21790">
        <w:rPr>
          <w:rFonts w:ascii="Arial" w:hAnsi="Arial" w:cs="Arial"/>
          <w:sz w:val="24"/>
          <w:szCs w:val="24"/>
        </w:rPr>
        <w:t xml:space="preserve"> e quartzitos com pequenas intercalações de dolomito), Itabira (formação ferrífera, dolomitos e </w:t>
      </w:r>
      <w:proofErr w:type="spellStart"/>
      <w:r w:rsidRPr="00B21790">
        <w:rPr>
          <w:rFonts w:ascii="Arial" w:hAnsi="Arial" w:cs="Arial"/>
          <w:sz w:val="24"/>
          <w:szCs w:val="24"/>
        </w:rPr>
        <w:t>filitos</w:t>
      </w:r>
      <w:proofErr w:type="spellEnd"/>
      <w:r w:rsidRPr="00B21790">
        <w:rPr>
          <w:rFonts w:ascii="Arial" w:hAnsi="Arial" w:cs="Arial"/>
          <w:sz w:val="24"/>
          <w:szCs w:val="24"/>
        </w:rPr>
        <w:t xml:space="preserve">) e Caraça (conglomerados, quartzitos e </w:t>
      </w:r>
      <w:proofErr w:type="spellStart"/>
      <w:r w:rsidRPr="00B21790">
        <w:rPr>
          <w:rFonts w:ascii="Arial" w:hAnsi="Arial" w:cs="Arial"/>
          <w:sz w:val="24"/>
          <w:szCs w:val="24"/>
        </w:rPr>
        <w:t>filitos</w:t>
      </w:r>
      <w:proofErr w:type="spellEnd"/>
      <w:r w:rsidRPr="00B21790">
        <w:rPr>
          <w:rFonts w:ascii="Arial" w:hAnsi="Arial" w:cs="Arial"/>
          <w:sz w:val="24"/>
          <w:szCs w:val="24"/>
        </w:rPr>
        <w:t>)</w:t>
      </w:r>
      <w:r>
        <w:rPr>
          <w:rFonts w:ascii="Arial" w:hAnsi="Arial" w:cs="Arial"/>
          <w:sz w:val="24"/>
          <w:szCs w:val="24"/>
        </w:rPr>
        <w:t xml:space="preserve">, </w:t>
      </w:r>
      <w:r w:rsidRPr="00B21790">
        <w:rPr>
          <w:rFonts w:ascii="Arial" w:hAnsi="Arial" w:cs="Arial"/>
          <w:sz w:val="24"/>
          <w:szCs w:val="24"/>
        </w:rPr>
        <w:t xml:space="preserve">sequências metassedimentares </w:t>
      </w:r>
      <w:proofErr w:type="spellStart"/>
      <w:r w:rsidRPr="00B21790">
        <w:rPr>
          <w:rFonts w:ascii="Arial" w:hAnsi="Arial" w:cs="Arial"/>
          <w:sz w:val="24"/>
          <w:szCs w:val="24"/>
        </w:rPr>
        <w:t>paleoproterozóicas</w:t>
      </w:r>
      <w:proofErr w:type="spellEnd"/>
      <w:r w:rsidRPr="00B21790">
        <w:rPr>
          <w:rFonts w:ascii="Arial" w:hAnsi="Arial" w:cs="Arial"/>
          <w:sz w:val="24"/>
          <w:szCs w:val="24"/>
        </w:rPr>
        <w:t xml:space="preserve"> que constituem o Supergrupo Minas</w:t>
      </w:r>
      <w:r>
        <w:rPr>
          <w:rFonts w:ascii="Arial" w:hAnsi="Arial" w:cs="Arial"/>
          <w:sz w:val="24"/>
          <w:szCs w:val="24"/>
        </w:rPr>
        <w:t xml:space="preserve">. </w:t>
      </w:r>
      <w:r w:rsidRPr="00B21790">
        <w:rPr>
          <w:rFonts w:ascii="Arial" w:hAnsi="Arial" w:cs="Arial"/>
          <w:sz w:val="24"/>
          <w:szCs w:val="24"/>
        </w:rPr>
        <w:t>A Formação Cauê (Grupo Itabira)</w:t>
      </w:r>
      <w:r>
        <w:rPr>
          <w:rFonts w:ascii="Arial" w:hAnsi="Arial" w:cs="Arial"/>
          <w:sz w:val="24"/>
          <w:szCs w:val="24"/>
        </w:rPr>
        <w:t>, mais importante economicamente, tem como</w:t>
      </w:r>
      <w:r w:rsidRPr="00B21790">
        <w:rPr>
          <w:rFonts w:ascii="Arial" w:hAnsi="Arial" w:cs="Arial"/>
          <w:sz w:val="24"/>
          <w:szCs w:val="24"/>
        </w:rPr>
        <w:t xml:space="preserve"> </w:t>
      </w:r>
      <w:proofErr w:type="spellStart"/>
      <w:r w:rsidRPr="00B21790">
        <w:rPr>
          <w:rFonts w:ascii="Arial" w:hAnsi="Arial" w:cs="Arial"/>
          <w:sz w:val="24"/>
          <w:szCs w:val="24"/>
        </w:rPr>
        <w:t>litotipo</w:t>
      </w:r>
      <w:r>
        <w:rPr>
          <w:rFonts w:ascii="Arial" w:hAnsi="Arial" w:cs="Arial"/>
          <w:sz w:val="24"/>
          <w:szCs w:val="24"/>
        </w:rPr>
        <w:t>s</w:t>
      </w:r>
      <w:proofErr w:type="spellEnd"/>
      <w:r w:rsidRPr="00B21790">
        <w:rPr>
          <w:rFonts w:ascii="Arial" w:hAnsi="Arial" w:cs="Arial"/>
          <w:sz w:val="24"/>
          <w:szCs w:val="24"/>
        </w:rPr>
        <w:t xml:space="preserve"> predominante</w:t>
      </w:r>
      <w:r>
        <w:rPr>
          <w:rFonts w:ascii="Arial" w:hAnsi="Arial" w:cs="Arial"/>
          <w:sz w:val="24"/>
          <w:szCs w:val="24"/>
        </w:rPr>
        <w:t>s</w:t>
      </w:r>
      <w:r w:rsidRPr="00B21790">
        <w:rPr>
          <w:rFonts w:ascii="Arial" w:hAnsi="Arial" w:cs="Arial"/>
          <w:sz w:val="24"/>
          <w:szCs w:val="24"/>
        </w:rPr>
        <w:t xml:space="preserve"> as formações ferríferas bandadas (BIF</w:t>
      </w:r>
      <w:r>
        <w:rPr>
          <w:rFonts w:ascii="Arial" w:hAnsi="Arial" w:cs="Arial"/>
          <w:sz w:val="24"/>
          <w:szCs w:val="24"/>
        </w:rPr>
        <w:t xml:space="preserve">), </w:t>
      </w:r>
      <w:r w:rsidRPr="0029515A">
        <w:rPr>
          <w:rFonts w:ascii="Arial" w:hAnsi="Arial" w:cs="Arial"/>
          <w:sz w:val="24"/>
          <w:szCs w:val="24"/>
        </w:rPr>
        <w:t xml:space="preserve">orientados na direção NW-SE e estão associados a rochas </w:t>
      </w:r>
      <w:proofErr w:type="spellStart"/>
      <w:r w:rsidRPr="0029515A">
        <w:rPr>
          <w:rFonts w:ascii="Arial" w:hAnsi="Arial" w:cs="Arial"/>
          <w:sz w:val="24"/>
          <w:szCs w:val="24"/>
        </w:rPr>
        <w:t>carbonáticas</w:t>
      </w:r>
      <w:proofErr w:type="spellEnd"/>
      <w:r w:rsidRPr="0029515A">
        <w:rPr>
          <w:rFonts w:ascii="Arial" w:hAnsi="Arial" w:cs="Arial"/>
          <w:sz w:val="24"/>
          <w:szCs w:val="24"/>
        </w:rPr>
        <w:t xml:space="preserve">, principalmente, dolomitos, rochas </w:t>
      </w:r>
      <w:proofErr w:type="spellStart"/>
      <w:r w:rsidRPr="0029515A">
        <w:rPr>
          <w:rFonts w:ascii="Arial" w:hAnsi="Arial" w:cs="Arial"/>
          <w:sz w:val="24"/>
          <w:szCs w:val="24"/>
        </w:rPr>
        <w:t>manganesíferas</w:t>
      </w:r>
      <w:proofErr w:type="spellEnd"/>
      <w:r w:rsidRPr="0029515A">
        <w:rPr>
          <w:rFonts w:ascii="Arial" w:hAnsi="Arial" w:cs="Arial"/>
          <w:sz w:val="24"/>
          <w:szCs w:val="24"/>
        </w:rPr>
        <w:t xml:space="preserve"> e itabiritos </w:t>
      </w:r>
      <w:proofErr w:type="spellStart"/>
      <w:r w:rsidRPr="0029515A">
        <w:rPr>
          <w:rFonts w:ascii="Arial" w:hAnsi="Arial" w:cs="Arial"/>
          <w:sz w:val="24"/>
          <w:szCs w:val="24"/>
        </w:rPr>
        <w:t>dolomíticos</w:t>
      </w:r>
      <w:proofErr w:type="spellEnd"/>
      <w:r>
        <w:rPr>
          <w:rFonts w:ascii="Arial" w:hAnsi="Arial" w:cs="Arial"/>
          <w:sz w:val="24"/>
          <w:szCs w:val="24"/>
        </w:rPr>
        <w:t xml:space="preserve"> </w:t>
      </w:r>
      <w:r w:rsidRPr="00F300BD">
        <w:rPr>
          <w:rFonts w:ascii="Arial" w:hAnsi="Arial" w:cs="Arial"/>
          <w:sz w:val="24"/>
          <w:szCs w:val="24"/>
        </w:rPr>
        <w:t xml:space="preserve">(Silveira </w:t>
      </w:r>
      <w:r w:rsidRPr="00F300BD">
        <w:rPr>
          <w:rFonts w:ascii="Arial" w:hAnsi="Arial" w:cs="Arial"/>
          <w:i/>
          <w:sz w:val="24"/>
          <w:szCs w:val="24"/>
        </w:rPr>
        <w:t>et al</w:t>
      </w:r>
      <w:r w:rsidRPr="00F300BD">
        <w:rPr>
          <w:rFonts w:ascii="Arial" w:hAnsi="Arial" w:cs="Arial"/>
          <w:sz w:val="24"/>
          <w:szCs w:val="24"/>
        </w:rPr>
        <w:t>, 2017</w:t>
      </w:r>
      <w:r>
        <w:rPr>
          <w:rFonts w:ascii="Arial" w:hAnsi="Arial" w:cs="Arial"/>
          <w:sz w:val="24"/>
          <w:szCs w:val="24"/>
        </w:rPr>
        <w:t>).</w:t>
      </w:r>
      <w:r w:rsidRPr="00B21790">
        <w:rPr>
          <w:rFonts w:ascii="Arial" w:hAnsi="Arial" w:cs="Arial"/>
          <w:sz w:val="24"/>
          <w:szCs w:val="24"/>
        </w:rPr>
        <w:t xml:space="preserve"> Além disso, abriga o Aquífero Cauê, principal unidade </w:t>
      </w:r>
      <w:proofErr w:type="spellStart"/>
      <w:r w:rsidRPr="00B21790">
        <w:rPr>
          <w:rFonts w:ascii="Arial" w:hAnsi="Arial" w:cs="Arial"/>
          <w:sz w:val="24"/>
          <w:szCs w:val="24"/>
        </w:rPr>
        <w:t>hidrogeológica</w:t>
      </w:r>
      <w:proofErr w:type="spellEnd"/>
      <w:r w:rsidRPr="00B21790">
        <w:rPr>
          <w:rFonts w:ascii="Arial" w:hAnsi="Arial" w:cs="Arial"/>
          <w:sz w:val="24"/>
          <w:szCs w:val="24"/>
        </w:rPr>
        <w:t xml:space="preserve"> local e objeto de investigação deste trabalho. </w:t>
      </w:r>
    </w:p>
    <w:p w:rsidR="00FE63FA" w:rsidRPr="00B21790" w:rsidRDefault="00FE63FA" w:rsidP="00B656EA">
      <w:pPr>
        <w:spacing w:after="0" w:line="480" w:lineRule="auto"/>
        <w:ind w:firstLine="284"/>
        <w:jc w:val="center"/>
        <w:outlineLvl w:val="0"/>
        <w:rPr>
          <w:rFonts w:ascii="Arial" w:hAnsi="Arial" w:cs="Arial"/>
          <w:sz w:val="24"/>
          <w:szCs w:val="24"/>
        </w:rPr>
      </w:pPr>
      <w:r w:rsidRPr="00B21790">
        <w:rPr>
          <w:rFonts w:ascii="Arial" w:hAnsi="Arial" w:cs="Arial"/>
          <w:noProof/>
          <w:sz w:val="24"/>
          <w:szCs w:val="24"/>
          <w:lang w:eastAsia="pt-BR"/>
        </w:rPr>
        <w:drawing>
          <wp:inline distT="0" distB="0" distL="0" distR="0" wp14:anchorId="340EEEA3" wp14:editId="3BE5C034">
            <wp:extent cx="5191125" cy="3047365"/>
            <wp:effectExtent l="0" t="0" r="9525" b="63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_QF_colorid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36180" cy="3073814"/>
                    </a:xfrm>
                    <a:prstGeom prst="rect">
                      <a:avLst/>
                    </a:prstGeom>
                  </pic:spPr>
                </pic:pic>
              </a:graphicData>
            </a:graphic>
          </wp:inline>
        </w:drawing>
      </w:r>
    </w:p>
    <w:p w:rsidR="00FE63FA" w:rsidRPr="00505660" w:rsidRDefault="00FE63FA" w:rsidP="00B21790">
      <w:pPr>
        <w:spacing w:after="0" w:line="480" w:lineRule="auto"/>
        <w:ind w:firstLine="284"/>
        <w:jc w:val="both"/>
        <w:outlineLvl w:val="0"/>
        <w:rPr>
          <w:rFonts w:ascii="Arial" w:hAnsi="Arial" w:cs="Arial"/>
          <w:lang w:val="en-US"/>
        </w:rPr>
      </w:pPr>
      <w:r w:rsidRPr="00505660">
        <w:rPr>
          <w:rFonts w:ascii="Arial" w:hAnsi="Arial" w:cs="Arial"/>
        </w:rPr>
        <w:lastRenderedPageBreak/>
        <w:t xml:space="preserve">Figura 1 - Mapa geológico simplificado do Quadrilátero Ferrífero e localização da área de estudo a sudoeste. </w:t>
      </w:r>
      <w:proofErr w:type="spellStart"/>
      <w:r w:rsidRPr="00505660">
        <w:rPr>
          <w:rFonts w:ascii="Arial" w:hAnsi="Arial" w:cs="Arial"/>
          <w:lang w:val="en-US"/>
        </w:rPr>
        <w:t>Adaptado</w:t>
      </w:r>
      <w:proofErr w:type="spellEnd"/>
      <w:r w:rsidRPr="00505660">
        <w:rPr>
          <w:rFonts w:ascii="Arial" w:hAnsi="Arial" w:cs="Arial"/>
          <w:lang w:val="en-US"/>
        </w:rPr>
        <w:t xml:space="preserve"> de ROSSI &amp; ENDO (2015).</w:t>
      </w:r>
    </w:p>
    <w:p w:rsidR="00FE63FA" w:rsidRDefault="00FE63FA" w:rsidP="00B21790">
      <w:pPr>
        <w:spacing w:after="0" w:line="480" w:lineRule="auto"/>
        <w:ind w:firstLine="284"/>
        <w:jc w:val="both"/>
        <w:outlineLvl w:val="0"/>
        <w:rPr>
          <w:rFonts w:ascii="Arial" w:hAnsi="Arial" w:cs="Arial"/>
        </w:rPr>
      </w:pPr>
      <w:r w:rsidRPr="00505660">
        <w:rPr>
          <w:rFonts w:ascii="Arial" w:hAnsi="Arial" w:cs="Arial"/>
          <w:lang w:val="en-US"/>
        </w:rPr>
        <w:t xml:space="preserve">Figure 1 - Simplified geologic map of the </w:t>
      </w:r>
      <w:proofErr w:type="spellStart"/>
      <w:r w:rsidRPr="00505660">
        <w:rPr>
          <w:rFonts w:ascii="Arial" w:hAnsi="Arial" w:cs="Arial"/>
          <w:lang w:val="en-US"/>
        </w:rPr>
        <w:t>Quadrilatero</w:t>
      </w:r>
      <w:proofErr w:type="spellEnd"/>
      <w:r w:rsidRPr="00505660">
        <w:rPr>
          <w:rFonts w:ascii="Arial" w:hAnsi="Arial" w:cs="Arial"/>
          <w:lang w:val="en-US"/>
        </w:rPr>
        <w:t xml:space="preserve"> </w:t>
      </w:r>
      <w:proofErr w:type="spellStart"/>
      <w:r w:rsidRPr="00505660">
        <w:rPr>
          <w:rFonts w:ascii="Arial" w:hAnsi="Arial" w:cs="Arial"/>
          <w:lang w:val="en-US"/>
        </w:rPr>
        <w:t>Ferrifero</w:t>
      </w:r>
      <w:proofErr w:type="spellEnd"/>
      <w:r w:rsidRPr="00505660">
        <w:rPr>
          <w:rFonts w:ascii="Arial" w:hAnsi="Arial" w:cs="Arial"/>
          <w:lang w:val="en-US"/>
        </w:rPr>
        <w:t xml:space="preserve"> showing the localization of the studied area in the south-west portion. </w:t>
      </w:r>
      <w:proofErr w:type="spellStart"/>
      <w:r w:rsidRPr="00505660">
        <w:rPr>
          <w:rFonts w:ascii="Arial" w:hAnsi="Arial" w:cs="Arial"/>
        </w:rPr>
        <w:t>Adapted</w:t>
      </w:r>
      <w:proofErr w:type="spellEnd"/>
      <w:r w:rsidRPr="00505660">
        <w:rPr>
          <w:rFonts w:ascii="Arial" w:hAnsi="Arial" w:cs="Arial"/>
        </w:rPr>
        <w:t xml:space="preserve"> </w:t>
      </w:r>
      <w:proofErr w:type="spellStart"/>
      <w:r w:rsidRPr="00505660">
        <w:rPr>
          <w:rFonts w:ascii="Arial" w:hAnsi="Arial" w:cs="Arial"/>
        </w:rPr>
        <w:t>from</w:t>
      </w:r>
      <w:proofErr w:type="spellEnd"/>
      <w:r w:rsidRPr="00505660">
        <w:rPr>
          <w:rFonts w:ascii="Arial" w:hAnsi="Arial" w:cs="Arial"/>
        </w:rPr>
        <w:t xml:space="preserve"> ROSSI &amp; ENDO (2015). </w:t>
      </w:r>
    </w:p>
    <w:p w:rsidR="00694501" w:rsidRPr="00505660" w:rsidRDefault="00694501" w:rsidP="00B21790">
      <w:pPr>
        <w:spacing w:after="0" w:line="480" w:lineRule="auto"/>
        <w:ind w:firstLine="284"/>
        <w:jc w:val="both"/>
        <w:outlineLvl w:val="0"/>
        <w:rPr>
          <w:rFonts w:ascii="Arial" w:hAnsi="Arial" w:cs="Arial"/>
        </w:rPr>
      </w:pPr>
    </w:p>
    <w:p w:rsidR="00D80C04" w:rsidRPr="00386E7D" w:rsidRDefault="00F376C7" w:rsidP="00615920">
      <w:pPr>
        <w:spacing w:after="0" w:line="480" w:lineRule="auto"/>
        <w:jc w:val="both"/>
        <w:outlineLvl w:val="0"/>
        <w:rPr>
          <w:rFonts w:ascii="Arial" w:hAnsi="Arial" w:cs="Arial"/>
          <w:sz w:val="24"/>
          <w:szCs w:val="24"/>
        </w:rPr>
      </w:pPr>
      <w:r w:rsidRPr="00386E7D">
        <w:rPr>
          <w:rFonts w:ascii="Arial" w:hAnsi="Arial" w:cs="Arial"/>
          <w:sz w:val="24"/>
          <w:szCs w:val="24"/>
        </w:rPr>
        <w:t xml:space="preserve">O aquífero Cauê local é subdivido em compartimentos, denominados Norte e Sul, separados por diques básicos e </w:t>
      </w:r>
      <w:proofErr w:type="spellStart"/>
      <w:r w:rsidRPr="00386E7D">
        <w:rPr>
          <w:rFonts w:ascii="Arial" w:hAnsi="Arial" w:cs="Arial"/>
          <w:sz w:val="24"/>
          <w:szCs w:val="24"/>
        </w:rPr>
        <w:t>filitos</w:t>
      </w:r>
      <w:proofErr w:type="spellEnd"/>
      <w:r w:rsidRPr="00386E7D">
        <w:rPr>
          <w:rFonts w:ascii="Arial" w:hAnsi="Arial" w:cs="Arial"/>
          <w:sz w:val="24"/>
          <w:szCs w:val="24"/>
        </w:rPr>
        <w:t xml:space="preserve"> que funcionam como </w:t>
      </w:r>
      <w:proofErr w:type="spellStart"/>
      <w:r w:rsidRPr="00386E7D">
        <w:rPr>
          <w:rFonts w:ascii="Arial" w:hAnsi="Arial" w:cs="Arial"/>
          <w:sz w:val="24"/>
          <w:szCs w:val="24"/>
        </w:rPr>
        <w:t>aquitardos</w:t>
      </w:r>
      <w:proofErr w:type="spellEnd"/>
      <w:r w:rsidRPr="00386E7D">
        <w:rPr>
          <w:rFonts w:ascii="Arial" w:hAnsi="Arial" w:cs="Arial"/>
          <w:sz w:val="24"/>
          <w:szCs w:val="24"/>
        </w:rPr>
        <w:t xml:space="preserve"> e </w:t>
      </w:r>
      <w:proofErr w:type="spellStart"/>
      <w:r w:rsidRPr="00386E7D">
        <w:rPr>
          <w:rFonts w:ascii="Arial" w:hAnsi="Arial" w:cs="Arial"/>
          <w:sz w:val="24"/>
          <w:szCs w:val="24"/>
        </w:rPr>
        <w:t>aquicludes</w:t>
      </w:r>
      <w:proofErr w:type="spellEnd"/>
      <w:r w:rsidR="0029515A" w:rsidRPr="00386E7D">
        <w:rPr>
          <w:rFonts w:ascii="Arial" w:hAnsi="Arial" w:cs="Arial"/>
          <w:sz w:val="24"/>
          <w:szCs w:val="24"/>
        </w:rPr>
        <w:t xml:space="preserve">, cuja espessura varia de centenas de metros a veios </w:t>
      </w:r>
      <w:r w:rsidR="00E5744B" w:rsidRPr="00386E7D">
        <w:rPr>
          <w:rFonts w:ascii="Arial" w:hAnsi="Arial" w:cs="Arial"/>
          <w:sz w:val="24"/>
          <w:szCs w:val="24"/>
        </w:rPr>
        <w:t>métricos</w:t>
      </w:r>
      <w:r w:rsidR="00615920" w:rsidRPr="00386E7D">
        <w:rPr>
          <w:rFonts w:ascii="Arial" w:hAnsi="Arial" w:cs="Arial"/>
          <w:sz w:val="24"/>
          <w:szCs w:val="24"/>
        </w:rPr>
        <w:t xml:space="preserve"> com direção ESSE-WNE</w:t>
      </w:r>
      <w:r w:rsidR="00E5744B" w:rsidRPr="00386E7D">
        <w:rPr>
          <w:rFonts w:ascii="Arial" w:hAnsi="Arial" w:cs="Arial"/>
          <w:sz w:val="24"/>
          <w:szCs w:val="24"/>
        </w:rPr>
        <w:t>.</w:t>
      </w:r>
      <w:r w:rsidRPr="00386E7D">
        <w:rPr>
          <w:rFonts w:ascii="Arial" w:hAnsi="Arial" w:cs="Arial"/>
          <w:sz w:val="24"/>
          <w:szCs w:val="24"/>
        </w:rPr>
        <w:t xml:space="preserve"> </w:t>
      </w:r>
      <w:r w:rsidR="00BF5644" w:rsidRPr="00386E7D">
        <w:rPr>
          <w:rFonts w:ascii="Arial" w:hAnsi="Arial" w:cs="Arial"/>
          <w:sz w:val="24"/>
          <w:szCs w:val="24"/>
        </w:rPr>
        <w:t>O compartimento Norte</w:t>
      </w:r>
      <w:r w:rsidR="009448EE" w:rsidRPr="00386E7D">
        <w:rPr>
          <w:rFonts w:ascii="Arial" w:hAnsi="Arial" w:cs="Arial"/>
          <w:sz w:val="24"/>
          <w:szCs w:val="24"/>
        </w:rPr>
        <w:t xml:space="preserve"> é </w:t>
      </w:r>
      <w:r w:rsidR="00591529" w:rsidRPr="00386E7D">
        <w:rPr>
          <w:rFonts w:ascii="Arial" w:hAnsi="Arial" w:cs="Arial"/>
          <w:sz w:val="24"/>
          <w:szCs w:val="24"/>
        </w:rPr>
        <w:t>definido</w:t>
      </w:r>
      <w:r w:rsidR="009448EE" w:rsidRPr="00386E7D">
        <w:rPr>
          <w:rFonts w:ascii="Arial" w:hAnsi="Arial" w:cs="Arial"/>
          <w:sz w:val="24"/>
          <w:szCs w:val="24"/>
        </w:rPr>
        <w:t xml:space="preserve"> pela porção do Aquífero Cauê a norte do corpo de</w:t>
      </w:r>
      <w:r w:rsidR="00615920" w:rsidRPr="00386E7D">
        <w:rPr>
          <w:rFonts w:ascii="Arial" w:hAnsi="Arial" w:cs="Arial"/>
          <w:sz w:val="24"/>
          <w:szCs w:val="24"/>
        </w:rPr>
        <w:t xml:space="preserve"> </w:t>
      </w:r>
      <w:r w:rsidR="009448EE" w:rsidRPr="00386E7D">
        <w:rPr>
          <w:rFonts w:ascii="Arial" w:hAnsi="Arial" w:cs="Arial"/>
          <w:sz w:val="24"/>
          <w:szCs w:val="24"/>
        </w:rPr>
        <w:t>rocha intrusiva básica. Pode</w:t>
      </w:r>
      <w:r w:rsidR="00615920" w:rsidRPr="00386E7D">
        <w:rPr>
          <w:rFonts w:ascii="Arial" w:hAnsi="Arial" w:cs="Arial"/>
          <w:sz w:val="24"/>
          <w:szCs w:val="24"/>
        </w:rPr>
        <w:t>-</w:t>
      </w:r>
      <w:r w:rsidR="009448EE" w:rsidRPr="00386E7D">
        <w:rPr>
          <w:rFonts w:ascii="Arial" w:hAnsi="Arial" w:cs="Arial"/>
          <w:sz w:val="24"/>
          <w:szCs w:val="24"/>
        </w:rPr>
        <w:t>se</w:t>
      </w:r>
      <w:r w:rsidR="00615920" w:rsidRPr="00386E7D">
        <w:rPr>
          <w:rFonts w:ascii="Arial" w:hAnsi="Arial" w:cs="Arial"/>
          <w:sz w:val="24"/>
          <w:szCs w:val="24"/>
        </w:rPr>
        <w:t xml:space="preserve"> </w:t>
      </w:r>
      <w:r w:rsidR="009448EE" w:rsidRPr="00386E7D">
        <w:rPr>
          <w:rFonts w:ascii="Arial" w:hAnsi="Arial" w:cs="Arial"/>
          <w:sz w:val="24"/>
          <w:szCs w:val="24"/>
        </w:rPr>
        <w:t xml:space="preserve">associar a essa região os </w:t>
      </w:r>
      <w:proofErr w:type="spellStart"/>
      <w:r w:rsidR="00BF5644" w:rsidRPr="00386E7D">
        <w:rPr>
          <w:rFonts w:ascii="Arial" w:hAnsi="Arial" w:cs="Arial"/>
          <w:sz w:val="24"/>
          <w:szCs w:val="24"/>
        </w:rPr>
        <w:t>subcompartimentos</w:t>
      </w:r>
      <w:proofErr w:type="spellEnd"/>
      <w:r w:rsidR="00BF5644" w:rsidRPr="00386E7D">
        <w:rPr>
          <w:rFonts w:ascii="Arial" w:hAnsi="Arial" w:cs="Arial"/>
          <w:sz w:val="24"/>
          <w:szCs w:val="24"/>
        </w:rPr>
        <w:t xml:space="preserve"> </w:t>
      </w:r>
      <w:r w:rsidR="009448EE" w:rsidRPr="00FB77C6">
        <w:rPr>
          <w:rFonts w:ascii="Arial" w:hAnsi="Arial" w:cs="Arial"/>
          <w:sz w:val="24"/>
          <w:szCs w:val="24"/>
        </w:rPr>
        <w:t xml:space="preserve">Mascate, Central, </w:t>
      </w:r>
      <w:r w:rsidR="00591529" w:rsidRPr="00FB77C6">
        <w:rPr>
          <w:rFonts w:ascii="Arial" w:hAnsi="Arial" w:cs="Arial"/>
          <w:sz w:val="24"/>
          <w:szCs w:val="24"/>
        </w:rPr>
        <w:t xml:space="preserve">Baixo Corpo Norte, </w:t>
      </w:r>
      <w:r w:rsidR="009448EE" w:rsidRPr="00FB77C6">
        <w:rPr>
          <w:rFonts w:ascii="Arial" w:hAnsi="Arial" w:cs="Arial"/>
          <w:sz w:val="24"/>
          <w:szCs w:val="24"/>
        </w:rPr>
        <w:t>Norte</w:t>
      </w:r>
      <w:r w:rsidR="00615920" w:rsidRPr="00FB77C6">
        <w:rPr>
          <w:rFonts w:ascii="Arial" w:hAnsi="Arial" w:cs="Arial"/>
          <w:sz w:val="24"/>
          <w:szCs w:val="24"/>
        </w:rPr>
        <w:t xml:space="preserve"> </w:t>
      </w:r>
      <w:r w:rsidR="009448EE" w:rsidRPr="00FB77C6">
        <w:rPr>
          <w:rFonts w:ascii="Arial" w:hAnsi="Arial" w:cs="Arial"/>
          <w:sz w:val="24"/>
          <w:szCs w:val="24"/>
        </w:rPr>
        <w:t>Superior e Engenho</w:t>
      </w:r>
      <w:r w:rsidR="009448EE" w:rsidRPr="00386E7D">
        <w:rPr>
          <w:rFonts w:ascii="Arial" w:hAnsi="Arial" w:cs="Arial"/>
          <w:sz w:val="24"/>
          <w:szCs w:val="24"/>
        </w:rPr>
        <w:t xml:space="preserve">. Já </w:t>
      </w:r>
      <w:r w:rsidR="00BF5644" w:rsidRPr="00386E7D">
        <w:rPr>
          <w:rFonts w:ascii="Arial" w:hAnsi="Arial" w:cs="Arial"/>
          <w:sz w:val="24"/>
          <w:szCs w:val="24"/>
        </w:rPr>
        <w:t>o Compartimento</w:t>
      </w:r>
      <w:r w:rsidR="009448EE" w:rsidRPr="00386E7D">
        <w:rPr>
          <w:rFonts w:ascii="Arial" w:hAnsi="Arial" w:cs="Arial"/>
          <w:sz w:val="24"/>
          <w:szCs w:val="24"/>
        </w:rPr>
        <w:t xml:space="preserve"> Sul compreende a porção do Aquífero Cauê a sul</w:t>
      </w:r>
      <w:r w:rsidR="00615920" w:rsidRPr="00386E7D">
        <w:rPr>
          <w:rFonts w:ascii="Arial" w:hAnsi="Arial" w:cs="Arial"/>
          <w:sz w:val="24"/>
          <w:szCs w:val="24"/>
        </w:rPr>
        <w:t xml:space="preserve"> </w:t>
      </w:r>
      <w:r w:rsidR="009448EE" w:rsidRPr="00386E7D">
        <w:rPr>
          <w:rFonts w:ascii="Arial" w:hAnsi="Arial" w:cs="Arial"/>
          <w:sz w:val="24"/>
          <w:szCs w:val="24"/>
        </w:rPr>
        <w:t>do corpo de rocha intrusiva, envolvendo os compartimentos Principal e Oeste.</w:t>
      </w:r>
      <w:r w:rsidR="00BF5644" w:rsidRPr="00386E7D">
        <w:rPr>
          <w:rFonts w:ascii="Arial" w:hAnsi="Arial" w:cs="Arial"/>
          <w:sz w:val="24"/>
          <w:szCs w:val="24"/>
        </w:rPr>
        <w:t xml:space="preserve"> Estas divisões se dão pela interpretação de dados piezométricos que permitem identificar as direções de fluxo e suas delimitações.</w:t>
      </w:r>
      <w:r w:rsidR="009448EE" w:rsidRPr="00386E7D">
        <w:rPr>
          <w:rFonts w:ascii="Arial" w:hAnsi="Arial" w:cs="Arial"/>
          <w:sz w:val="24"/>
          <w:szCs w:val="24"/>
        </w:rPr>
        <w:t xml:space="preserve"> </w:t>
      </w:r>
    </w:p>
    <w:p w:rsidR="00D80C04" w:rsidRPr="00386E7D" w:rsidRDefault="00D80C04" w:rsidP="00615920">
      <w:pPr>
        <w:spacing w:after="0" w:line="480" w:lineRule="auto"/>
        <w:jc w:val="both"/>
        <w:outlineLvl w:val="0"/>
        <w:rPr>
          <w:rFonts w:ascii="Arial" w:hAnsi="Arial" w:cs="Arial"/>
          <w:sz w:val="24"/>
          <w:szCs w:val="24"/>
        </w:rPr>
      </w:pPr>
      <w:r w:rsidRPr="00386E7D">
        <w:rPr>
          <w:rFonts w:ascii="Arial" w:hAnsi="Arial" w:cs="Arial"/>
          <w:sz w:val="24"/>
          <w:szCs w:val="24"/>
        </w:rPr>
        <w:t>É possível observar que escoamento subterrâneo se dá a partir das regiões</w:t>
      </w:r>
      <w:r w:rsidR="00615920" w:rsidRPr="00386E7D">
        <w:rPr>
          <w:rFonts w:ascii="Arial" w:hAnsi="Arial" w:cs="Arial"/>
          <w:sz w:val="24"/>
          <w:szCs w:val="24"/>
        </w:rPr>
        <w:t xml:space="preserve"> </w:t>
      </w:r>
      <w:r w:rsidRPr="00386E7D">
        <w:rPr>
          <w:rFonts w:ascii="Arial" w:hAnsi="Arial" w:cs="Arial"/>
          <w:sz w:val="24"/>
          <w:szCs w:val="24"/>
        </w:rPr>
        <w:t>mais elevadas, situadas no entorno das cavas, para as de menor elevação, correspondente às por</w:t>
      </w:r>
      <w:r w:rsidR="00E90FB1">
        <w:rPr>
          <w:rFonts w:ascii="Arial" w:hAnsi="Arial" w:cs="Arial"/>
          <w:sz w:val="24"/>
          <w:szCs w:val="24"/>
        </w:rPr>
        <w:t>ções leste, oeste e sul da área</w:t>
      </w:r>
      <w:r w:rsidRPr="00386E7D">
        <w:rPr>
          <w:rFonts w:ascii="Arial" w:hAnsi="Arial" w:cs="Arial"/>
          <w:sz w:val="24"/>
          <w:szCs w:val="24"/>
        </w:rPr>
        <w:t>. Sendo assim, pode-se dizer que o fluxo d’água subterrâneo acompanha</w:t>
      </w:r>
      <w:r w:rsidR="00AF7B1D" w:rsidRPr="00386E7D">
        <w:rPr>
          <w:rFonts w:ascii="Arial" w:hAnsi="Arial" w:cs="Arial"/>
          <w:sz w:val="24"/>
          <w:szCs w:val="24"/>
        </w:rPr>
        <w:t xml:space="preserve"> </w:t>
      </w:r>
      <w:r w:rsidRPr="00386E7D">
        <w:rPr>
          <w:rFonts w:ascii="Arial" w:hAnsi="Arial" w:cs="Arial"/>
          <w:sz w:val="24"/>
          <w:szCs w:val="24"/>
        </w:rPr>
        <w:t>a topografia local atual.</w:t>
      </w:r>
      <w:r w:rsidR="00BF5644" w:rsidRPr="00386E7D">
        <w:rPr>
          <w:rFonts w:ascii="Arial" w:hAnsi="Arial" w:cs="Arial"/>
          <w:sz w:val="24"/>
          <w:szCs w:val="24"/>
        </w:rPr>
        <w:t xml:space="preserve"> O fluxo no Compartimento Norte se dá de noroeste para sudeste, enquanto no Compartimento Sul, ele ocorre quase de norte </w:t>
      </w:r>
      <w:proofErr w:type="spellStart"/>
      <w:r w:rsidR="00BF5644" w:rsidRPr="00386E7D">
        <w:rPr>
          <w:rFonts w:ascii="Arial" w:hAnsi="Arial" w:cs="Arial"/>
          <w:sz w:val="24"/>
          <w:szCs w:val="24"/>
        </w:rPr>
        <w:t>para</w:t>
      </w:r>
      <w:proofErr w:type="spellEnd"/>
      <w:r w:rsidR="00BF5644" w:rsidRPr="00386E7D">
        <w:rPr>
          <w:rFonts w:ascii="Arial" w:hAnsi="Arial" w:cs="Arial"/>
          <w:sz w:val="24"/>
          <w:szCs w:val="24"/>
        </w:rPr>
        <w:t xml:space="preserve"> sul, mas ainda com uma componente noroeste-sudeste </w:t>
      </w:r>
      <w:r w:rsidR="00E90FB1">
        <w:rPr>
          <w:rFonts w:ascii="Arial" w:hAnsi="Arial" w:cs="Arial"/>
          <w:sz w:val="24"/>
          <w:szCs w:val="24"/>
        </w:rPr>
        <w:t>e no sentido da cava</w:t>
      </w:r>
      <w:r w:rsidR="00E90FB1" w:rsidRPr="00386E7D">
        <w:rPr>
          <w:rFonts w:ascii="Arial" w:hAnsi="Arial" w:cs="Arial"/>
          <w:sz w:val="24"/>
          <w:szCs w:val="24"/>
        </w:rPr>
        <w:t xml:space="preserve"> do </w:t>
      </w:r>
      <w:proofErr w:type="spellStart"/>
      <w:r w:rsidR="00E90FB1" w:rsidRPr="00386E7D">
        <w:rPr>
          <w:rFonts w:ascii="Arial" w:hAnsi="Arial" w:cs="Arial"/>
          <w:sz w:val="24"/>
          <w:szCs w:val="24"/>
        </w:rPr>
        <w:t>subcompartimento</w:t>
      </w:r>
      <w:proofErr w:type="spellEnd"/>
      <w:r w:rsidR="00E90FB1" w:rsidRPr="00386E7D">
        <w:rPr>
          <w:rFonts w:ascii="Arial" w:hAnsi="Arial" w:cs="Arial"/>
          <w:sz w:val="24"/>
          <w:szCs w:val="24"/>
        </w:rPr>
        <w:t xml:space="preserve"> Principal, situação esperada devido ao sistema de rebaixamento de nível d’água que ocorre nesta região. </w:t>
      </w:r>
      <w:r w:rsidR="00BF5644" w:rsidRPr="00386E7D">
        <w:rPr>
          <w:rFonts w:ascii="Arial" w:hAnsi="Arial" w:cs="Arial"/>
          <w:sz w:val="24"/>
          <w:szCs w:val="24"/>
        </w:rPr>
        <w:t>(Figura 2).</w:t>
      </w:r>
    </w:p>
    <w:p w:rsidR="00BF5644" w:rsidRPr="007554E8" w:rsidRDefault="00BF5644" w:rsidP="00BF5644">
      <w:pPr>
        <w:spacing w:after="0" w:line="480" w:lineRule="auto"/>
        <w:jc w:val="both"/>
        <w:outlineLvl w:val="0"/>
        <w:rPr>
          <w:rFonts w:ascii="Arial" w:hAnsi="Arial" w:cs="Arial"/>
          <w:sz w:val="24"/>
          <w:szCs w:val="24"/>
        </w:rPr>
      </w:pPr>
      <w:r w:rsidRPr="00386E7D">
        <w:rPr>
          <w:rFonts w:ascii="Arial" w:hAnsi="Arial" w:cs="Arial"/>
          <w:sz w:val="24"/>
          <w:szCs w:val="24"/>
        </w:rPr>
        <w:lastRenderedPageBreak/>
        <w:t xml:space="preserve">Existe uma ligação entre os compartimentos, que permite um fluxo do Compartimento Norte para o Sul. Grandes falhas de caráter regional parecem interligar estes compartimentos, notando-se fluxo por estas estruturas. </w:t>
      </w:r>
    </w:p>
    <w:p w:rsidR="00AE0379" w:rsidRPr="00B21790" w:rsidRDefault="00AE0379" w:rsidP="00AE0379">
      <w:pPr>
        <w:spacing w:after="0" w:line="480" w:lineRule="auto"/>
        <w:jc w:val="both"/>
        <w:rPr>
          <w:rFonts w:ascii="Arial" w:hAnsi="Arial" w:cs="Arial"/>
          <w:sz w:val="24"/>
          <w:szCs w:val="24"/>
        </w:rPr>
      </w:pPr>
      <w:r w:rsidRPr="00B21790">
        <w:rPr>
          <w:rFonts w:ascii="Arial" w:hAnsi="Arial" w:cs="Arial"/>
          <w:sz w:val="24"/>
          <w:szCs w:val="24"/>
        </w:rPr>
        <w:t xml:space="preserve">Mourão (2007) descreve o aquífero Cauê como tendo variabilidade composicional das águas, </w:t>
      </w:r>
      <w:r w:rsidR="000C6AB0">
        <w:rPr>
          <w:rFonts w:ascii="Arial" w:hAnsi="Arial" w:cs="Arial"/>
          <w:sz w:val="24"/>
          <w:szCs w:val="24"/>
        </w:rPr>
        <w:t>revelando</w:t>
      </w:r>
      <w:r w:rsidRPr="00B21790">
        <w:rPr>
          <w:rFonts w:ascii="Arial" w:hAnsi="Arial" w:cs="Arial"/>
          <w:sz w:val="24"/>
          <w:szCs w:val="24"/>
        </w:rPr>
        <w:t xml:space="preserve"> </w:t>
      </w:r>
      <w:r w:rsidR="000C6AB0">
        <w:rPr>
          <w:rFonts w:ascii="Arial" w:hAnsi="Arial" w:cs="Arial"/>
          <w:sz w:val="24"/>
          <w:szCs w:val="24"/>
        </w:rPr>
        <w:t xml:space="preserve">a </w:t>
      </w:r>
      <w:r w:rsidRPr="00B21790">
        <w:rPr>
          <w:rFonts w:ascii="Arial" w:hAnsi="Arial" w:cs="Arial"/>
          <w:sz w:val="24"/>
          <w:szCs w:val="24"/>
        </w:rPr>
        <w:t xml:space="preserve">heterogeneidade mineralógica da unidade Cauê e a provável mistura de águas originárias dos aquíferos profundos adjacentes e dos aquíferos rasos </w:t>
      </w:r>
      <w:proofErr w:type="spellStart"/>
      <w:r w:rsidRPr="00B21790">
        <w:rPr>
          <w:rFonts w:ascii="Arial" w:hAnsi="Arial" w:cs="Arial"/>
          <w:sz w:val="24"/>
          <w:szCs w:val="24"/>
        </w:rPr>
        <w:t>inconsolidados</w:t>
      </w:r>
      <w:proofErr w:type="spellEnd"/>
      <w:r w:rsidRPr="00B21790">
        <w:rPr>
          <w:rFonts w:ascii="Arial" w:hAnsi="Arial" w:cs="Arial"/>
          <w:sz w:val="24"/>
          <w:szCs w:val="24"/>
        </w:rPr>
        <w:t xml:space="preserve">. A autora verifica a existência de 3 tipos diferentes de águas: águas </w:t>
      </w:r>
      <w:proofErr w:type="spellStart"/>
      <w:r w:rsidRPr="00B21790">
        <w:rPr>
          <w:rFonts w:ascii="Arial" w:hAnsi="Arial" w:cs="Arial"/>
          <w:sz w:val="24"/>
          <w:szCs w:val="24"/>
        </w:rPr>
        <w:t>bicarbonatadas</w:t>
      </w:r>
      <w:proofErr w:type="spellEnd"/>
      <w:r w:rsidRPr="00B21790">
        <w:rPr>
          <w:rFonts w:ascii="Arial" w:hAnsi="Arial" w:cs="Arial"/>
          <w:sz w:val="24"/>
          <w:szCs w:val="24"/>
        </w:rPr>
        <w:t xml:space="preserve"> cálcicas e magnesianas que se distinguem pela quantidade de íons dissolvidos e águas </w:t>
      </w:r>
      <w:proofErr w:type="spellStart"/>
      <w:r w:rsidRPr="00B21790">
        <w:rPr>
          <w:rFonts w:ascii="Arial" w:hAnsi="Arial" w:cs="Arial"/>
          <w:sz w:val="24"/>
          <w:szCs w:val="24"/>
        </w:rPr>
        <w:t>bicarbonatadas</w:t>
      </w:r>
      <w:proofErr w:type="spellEnd"/>
      <w:r w:rsidRPr="00B21790">
        <w:rPr>
          <w:rFonts w:ascii="Arial" w:hAnsi="Arial" w:cs="Arial"/>
          <w:sz w:val="24"/>
          <w:szCs w:val="24"/>
        </w:rPr>
        <w:t xml:space="preserve"> sódicas fracamente mineralizadas. </w:t>
      </w:r>
    </w:p>
    <w:p w:rsidR="001C7B0F" w:rsidRDefault="003B130B" w:rsidP="00AE0379">
      <w:pPr>
        <w:spacing w:after="0" w:line="480" w:lineRule="auto"/>
        <w:jc w:val="both"/>
        <w:rPr>
          <w:rFonts w:ascii="Arial" w:hAnsi="Arial" w:cs="Arial"/>
          <w:sz w:val="24"/>
          <w:szCs w:val="24"/>
        </w:rPr>
      </w:pPr>
      <w:r>
        <w:rPr>
          <w:noProof/>
          <w:lang w:eastAsia="pt-BR"/>
        </w:rPr>
        <w:lastRenderedPageBreak/>
        <w:drawing>
          <wp:inline distT="0" distB="0" distL="0" distR="0">
            <wp:extent cx="5324475" cy="7562850"/>
            <wp:effectExtent l="0" t="0" r="9525" b="0"/>
            <wp:docPr id="2" name="Imagem 2" descr="C:\Users\cs70149\AppData\Local\Microsoft\Windows\Temporary Internet FilesContent.Word\mapa d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70149\AppData\Local\Microsoft\Windows\Temporary Internet FilesContent.Word\mapa dan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4475" cy="7562850"/>
                    </a:xfrm>
                    <a:prstGeom prst="rect">
                      <a:avLst/>
                    </a:prstGeom>
                    <a:noFill/>
                    <a:ln>
                      <a:noFill/>
                    </a:ln>
                  </pic:spPr>
                </pic:pic>
              </a:graphicData>
            </a:graphic>
          </wp:inline>
        </w:drawing>
      </w:r>
    </w:p>
    <w:p w:rsidR="001C7B0F" w:rsidRPr="00F076FD" w:rsidRDefault="001C7B0F" w:rsidP="00F076FD">
      <w:pPr>
        <w:spacing w:after="0" w:line="480" w:lineRule="auto"/>
        <w:ind w:firstLine="284"/>
        <w:jc w:val="both"/>
        <w:outlineLvl w:val="0"/>
        <w:rPr>
          <w:rFonts w:ascii="Arial" w:hAnsi="Arial" w:cs="Arial"/>
          <w:lang w:val="en-US"/>
        </w:rPr>
      </w:pPr>
      <w:r w:rsidRPr="00981F50">
        <w:rPr>
          <w:rFonts w:ascii="Arial" w:hAnsi="Arial" w:cs="Arial"/>
        </w:rPr>
        <w:t xml:space="preserve">Figura 2. Unidades </w:t>
      </w:r>
      <w:proofErr w:type="spellStart"/>
      <w:r w:rsidRPr="00981F50">
        <w:rPr>
          <w:rFonts w:ascii="Arial" w:hAnsi="Arial" w:cs="Arial"/>
        </w:rPr>
        <w:t>hidrogeológicas</w:t>
      </w:r>
      <w:proofErr w:type="spellEnd"/>
      <w:r w:rsidRPr="00981F50">
        <w:rPr>
          <w:rFonts w:ascii="Arial" w:hAnsi="Arial" w:cs="Arial"/>
        </w:rPr>
        <w:t xml:space="preserve"> e compartimentação da região de estudo. </w:t>
      </w:r>
      <w:proofErr w:type="spellStart"/>
      <w:r w:rsidRPr="00F076FD">
        <w:rPr>
          <w:rFonts w:ascii="Arial" w:hAnsi="Arial" w:cs="Arial"/>
          <w:lang w:val="en-US"/>
        </w:rPr>
        <w:t>Adaptada</w:t>
      </w:r>
      <w:proofErr w:type="spellEnd"/>
      <w:r w:rsidRPr="00F076FD">
        <w:rPr>
          <w:rFonts w:ascii="Arial" w:hAnsi="Arial" w:cs="Arial"/>
          <w:lang w:val="en-US"/>
        </w:rPr>
        <w:t xml:space="preserve"> de CUNHA et al. (2012).</w:t>
      </w:r>
    </w:p>
    <w:p w:rsidR="00F076FD" w:rsidRPr="002C41EB" w:rsidRDefault="00F076FD" w:rsidP="00F076FD">
      <w:pPr>
        <w:spacing w:after="0" w:line="480" w:lineRule="auto"/>
        <w:ind w:firstLine="284"/>
        <w:jc w:val="both"/>
        <w:outlineLvl w:val="0"/>
        <w:rPr>
          <w:rFonts w:ascii="Arial" w:hAnsi="Arial" w:cs="Arial"/>
        </w:rPr>
      </w:pPr>
      <w:r w:rsidRPr="00505660">
        <w:rPr>
          <w:rFonts w:ascii="Arial" w:hAnsi="Arial" w:cs="Arial"/>
          <w:lang w:val="en-US"/>
        </w:rPr>
        <w:t xml:space="preserve">Figure </w:t>
      </w:r>
      <w:r>
        <w:rPr>
          <w:rFonts w:ascii="Arial" w:hAnsi="Arial" w:cs="Arial"/>
          <w:lang w:val="en-US"/>
        </w:rPr>
        <w:t>2</w:t>
      </w:r>
      <w:r w:rsidRPr="00505660">
        <w:rPr>
          <w:rFonts w:ascii="Arial" w:hAnsi="Arial" w:cs="Arial"/>
          <w:lang w:val="en-US"/>
        </w:rPr>
        <w:t xml:space="preserve"> </w:t>
      </w:r>
      <w:r>
        <w:rPr>
          <w:rFonts w:ascii="Arial" w:hAnsi="Arial" w:cs="Arial"/>
          <w:lang w:val="en-US"/>
        </w:rPr>
        <w:t xml:space="preserve">– </w:t>
      </w:r>
      <w:r w:rsidRPr="00F076FD">
        <w:rPr>
          <w:rFonts w:ascii="Arial" w:hAnsi="Arial" w:cs="Arial"/>
          <w:lang w:val="en-US"/>
        </w:rPr>
        <w:t>Hydrogeologic units</w:t>
      </w:r>
      <w:r>
        <w:rPr>
          <w:rFonts w:ascii="Arial" w:hAnsi="Arial" w:cs="Arial"/>
          <w:lang w:val="en-US"/>
        </w:rPr>
        <w:t xml:space="preserve"> and compartmentalization of the</w:t>
      </w:r>
      <w:r w:rsidR="00A426E0">
        <w:rPr>
          <w:rFonts w:ascii="Arial" w:hAnsi="Arial" w:cs="Arial"/>
          <w:lang w:val="en-US"/>
        </w:rPr>
        <w:t xml:space="preserve"> study</w:t>
      </w:r>
      <w:r>
        <w:rPr>
          <w:rFonts w:ascii="Arial" w:hAnsi="Arial" w:cs="Arial"/>
          <w:lang w:val="en-US"/>
        </w:rPr>
        <w:t xml:space="preserve"> area</w:t>
      </w:r>
      <w:r w:rsidRPr="00505660">
        <w:rPr>
          <w:rFonts w:ascii="Arial" w:hAnsi="Arial" w:cs="Arial"/>
          <w:lang w:val="en-US"/>
        </w:rPr>
        <w:t xml:space="preserve">. </w:t>
      </w:r>
      <w:proofErr w:type="spellStart"/>
      <w:r w:rsidRPr="002C41EB">
        <w:rPr>
          <w:rFonts w:ascii="Arial" w:hAnsi="Arial" w:cs="Arial"/>
        </w:rPr>
        <w:t>Adapted</w:t>
      </w:r>
      <w:proofErr w:type="spellEnd"/>
      <w:r w:rsidRPr="002C41EB">
        <w:rPr>
          <w:rFonts w:ascii="Arial" w:hAnsi="Arial" w:cs="Arial"/>
        </w:rPr>
        <w:t xml:space="preserve"> </w:t>
      </w:r>
      <w:proofErr w:type="spellStart"/>
      <w:r w:rsidRPr="002C41EB">
        <w:rPr>
          <w:rFonts w:ascii="Arial" w:hAnsi="Arial" w:cs="Arial"/>
        </w:rPr>
        <w:t>from</w:t>
      </w:r>
      <w:proofErr w:type="spellEnd"/>
      <w:r w:rsidRPr="002C41EB">
        <w:rPr>
          <w:rFonts w:ascii="Arial" w:hAnsi="Arial" w:cs="Arial"/>
        </w:rPr>
        <w:t xml:space="preserve"> CUNHA et al. (2012). </w:t>
      </w:r>
    </w:p>
    <w:p w:rsidR="00694501" w:rsidRDefault="00694501" w:rsidP="00694501">
      <w:pPr>
        <w:spacing w:after="0" w:line="480" w:lineRule="auto"/>
        <w:jc w:val="both"/>
        <w:rPr>
          <w:rFonts w:ascii="Arial" w:hAnsi="Arial" w:cs="Arial"/>
          <w:sz w:val="24"/>
          <w:szCs w:val="24"/>
        </w:rPr>
      </w:pPr>
      <w:r>
        <w:rPr>
          <w:rFonts w:ascii="Arial" w:hAnsi="Arial" w:cs="Arial"/>
          <w:sz w:val="24"/>
          <w:szCs w:val="24"/>
        </w:rPr>
        <w:lastRenderedPageBreak/>
        <w:t xml:space="preserve">Também de acordo com </w:t>
      </w:r>
      <w:r w:rsidRPr="00B21790">
        <w:rPr>
          <w:rFonts w:ascii="Arial" w:hAnsi="Arial" w:cs="Arial"/>
          <w:sz w:val="24"/>
          <w:szCs w:val="24"/>
        </w:rPr>
        <w:t>Mourão</w:t>
      </w:r>
      <w:r>
        <w:rPr>
          <w:rFonts w:ascii="Arial" w:hAnsi="Arial" w:cs="Arial"/>
          <w:sz w:val="24"/>
          <w:szCs w:val="24"/>
        </w:rPr>
        <w:t xml:space="preserve"> (2007)</w:t>
      </w:r>
      <w:r w:rsidRPr="00B21790">
        <w:rPr>
          <w:rFonts w:ascii="Arial" w:hAnsi="Arial" w:cs="Arial"/>
          <w:sz w:val="24"/>
          <w:szCs w:val="24"/>
        </w:rPr>
        <w:t xml:space="preserve"> as águas do aquífero Cauê</w:t>
      </w:r>
      <w:r>
        <w:rPr>
          <w:rFonts w:ascii="Arial" w:hAnsi="Arial" w:cs="Arial"/>
          <w:sz w:val="24"/>
          <w:szCs w:val="24"/>
        </w:rPr>
        <w:t xml:space="preserve"> são</w:t>
      </w:r>
      <w:r w:rsidRPr="00B21790">
        <w:rPr>
          <w:rFonts w:ascii="Arial" w:hAnsi="Arial" w:cs="Arial"/>
          <w:sz w:val="24"/>
          <w:szCs w:val="24"/>
        </w:rPr>
        <w:t xml:space="preserve"> classifica</w:t>
      </w:r>
      <w:r>
        <w:rPr>
          <w:rFonts w:ascii="Arial" w:hAnsi="Arial" w:cs="Arial"/>
          <w:sz w:val="24"/>
          <w:szCs w:val="24"/>
        </w:rPr>
        <w:t>das</w:t>
      </w:r>
      <w:r w:rsidRPr="00B21790">
        <w:rPr>
          <w:rFonts w:ascii="Arial" w:hAnsi="Arial" w:cs="Arial"/>
          <w:sz w:val="24"/>
          <w:szCs w:val="24"/>
        </w:rPr>
        <w:t xml:space="preserve"> como pouco mineralizadas exibindo condutividade elétrica média de 13,2 </w:t>
      </w:r>
      <w:proofErr w:type="spellStart"/>
      <w:r w:rsidRPr="00B21790">
        <w:rPr>
          <w:rFonts w:ascii="Arial" w:hAnsi="Arial" w:cs="Arial"/>
          <w:sz w:val="24"/>
          <w:szCs w:val="24"/>
        </w:rPr>
        <w:t>μS</w:t>
      </w:r>
      <w:proofErr w:type="spellEnd"/>
      <w:r w:rsidRPr="00B21790">
        <w:rPr>
          <w:rFonts w:ascii="Arial" w:hAnsi="Arial" w:cs="Arial"/>
          <w:sz w:val="24"/>
          <w:szCs w:val="24"/>
        </w:rPr>
        <w:t xml:space="preserve">/cm, com variação, entre os grupos, de 10,2 a 15,9 </w:t>
      </w:r>
      <w:proofErr w:type="spellStart"/>
      <w:r w:rsidRPr="00B21790">
        <w:rPr>
          <w:rFonts w:ascii="Arial" w:hAnsi="Arial" w:cs="Arial"/>
          <w:sz w:val="24"/>
          <w:szCs w:val="24"/>
        </w:rPr>
        <w:t>μS</w:t>
      </w:r>
      <w:proofErr w:type="spellEnd"/>
      <w:r w:rsidRPr="00B21790">
        <w:rPr>
          <w:rFonts w:ascii="Arial" w:hAnsi="Arial" w:cs="Arial"/>
          <w:sz w:val="24"/>
          <w:szCs w:val="24"/>
        </w:rPr>
        <w:t xml:space="preserve">/cm, e pH médio de 5,96, com limites para os grupos de 5,37 a 6,14. </w:t>
      </w:r>
      <w:r>
        <w:rPr>
          <w:rFonts w:ascii="Arial" w:hAnsi="Arial" w:cs="Arial"/>
          <w:sz w:val="24"/>
          <w:szCs w:val="24"/>
        </w:rPr>
        <w:t xml:space="preserve">Os itabiritos </w:t>
      </w:r>
      <w:proofErr w:type="spellStart"/>
      <w:r>
        <w:rPr>
          <w:rFonts w:ascii="Arial" w:hAnsi="Arial" w:cs="Arial"/>
          <w:sz w:val="24"/>
          <w:szCs w:val="24"/>
        </w:rPr>
        <w:t>silicosos</w:t>
      </w:r>
      <w:proofErr w:type="spellEnd"/>
      <w:r>
        <w:rPr>
          <w:rFonts w:ascii="Arial" w:hAnsi="Arial" w:cs="Arial"/>
          <w:sz w:val="24"/>
          <w:szCs w:val="24"/>
        </w:rPr>
        <w:t xml:space="preserve"> apresentam v</w:t>
      </w:r>
      <w:r w:rsidRPr="00B21790">
        <w:rPr>
          <w:rFonts w:ascii="Arial" w:hAnsi="Arial" w:cs="Arial"/>
          <w:sz w:val="24"/>
          <w:szCs w:val="24"/>
        </w:rPr>
        <w:t xml:space="preserve">alores de pH em torno de 5,6-5,7, bem como as baixas condutividades elétricas, </w:t>
      </w:r>
      <w:r>
        <w:rPr>
          <w:rFonts w:ascii="Arial" w:hAnsi="Arial" w:cs="Arial"/>
          <w:sz w:val="24"/>
          <w:szCs w:val="24"/>
        </w:rPr>
        <w:t>e</w:t>
      </w:r>
      <w:r w:rsidRPr="00B21790">
        <w:rPr>
          <w:rFonts w:ascii="Arial" w:hAnsi="Arial" w:cs="Arial"/>
          <w:sz w:val="24"/>
          <w:szCs w:val="24"/>
        </w:rPr>
        <w:t>m virtude da baixa reatividade dos minerais constituintes (hematita, magnetita e quartzo).</w:t>
      </w:r>
    </w:p>
    <w:p w:rsidR="00694501" w:rsidRPr="00694501" w:rsidRDefault="00694501" w:rsidP="00F076FD">
      <w:pPr>
        <w:spacing w:after="0" w:line="480" w:lineRule="auto"/>
        <w:ind w:firstLine="284"/>
        <w:jc w:val="both"/>
        <w:outlineLvl w:val="0"/>
        <w:rPr>
          <w:rFonts w:ascii="Arial" w:hAnsi="Arial" w:cs="Arial"/>
          <w:sz w:val="20"/>
        </w:rPr>
      </w:pPr>
    </w:p>
    <w:p w:rsidR="00FE63FA" w:rsidRPr="008A05D0" w:rsidRDefault="00FE63FA" w:rsidP="008A05D0">
      <w:pPr>
        <w:pStyle w:val="PargrafodaLista"/>
        <w:numPr>
          <w:ilvl w:val="0"/>
          <w:numId w:val="6"/>
        </w:numPr>
        <w:spacing w:after="0" w:line="480" w:lineRule="auto"/>
        <w:jc w:val="both"/>
        <w:outlineLvl w:val="0"/>
        <w:rPr>
          <w:rFonts w:ascii="Arial" w:hAnsi="Arial" w:cs="Arial"/>
          <w:b/>
          <w:caps/>
          <w:sz w:val="24"/>
          <w:szCs w:val="24"/>
        </w:rPr>
      </w:pPr>
      <w:r w:rsidRPr="008A05D0">
        <w:rPr>
          <w:rFonts w:ascii="Arial" w:hAnsi="Arial" w:cs="Arial"/>
          <w:b/>
          <w:caps/>
          <w:sz w:val="24"/>
          <w:szCs w:val="24"/>
        </w:rPr>
        <w:t>Metodologia</w:t>
      </w:r>
    </w:p>
    <w:p w:rsidR="00B21790" w:rsidRDefault="00B21790" w:rsidP="00B21790">
      <w:pPr>
        <w:spacing w:after="0" w:line="480" w:lineRule="auto"/>
        <w:jc w:val="both"/>
        <w:rPr>
          <w:rFonts w:ascii="Arial" w:hAnsi="Arial" w:cs="Arial"/>
          <w:sz w:val="24"/>
          <w:szCs w:val="24"/>
        </w:rPr>
      </w:pPr>
      <w:r w:rsidRPr="00B21790">
        <w:rPr>
          <w:rFonts w:ascii="Arial" w:hAnsi="Arial" w:cs="Arial"/>
          <w:sz w:val="24"/>
          <w:szCs w:val="24"/>
        </w:rPr>
        <w:t xml:space="preserve">A análise </w:t>
      </w:r>
      <w:proofErr w:type="spellStart"/>
      <w:r w:rsidRPr="00B21790">
        <w:rPr>
          <w:rFonts w:ascii="Arial" w:hAnsi="Arial" w:cs="Arial"/>
          <w:sz w:val="24"/>
          <w:szCs w:val="24"/>
        </w:rPr>
        <w:t>hidroquímica</w:t>
      </w:r>
      <w:proofErr w:type="spellEnd"/>
      <w:r w:rsidR="00E15FA1">
        <w:rPr>
          <w:rFonts w:ascii="Arial" w:hAnsi="Arial" w:cs="Arial"/>
          <w:sz w:val="24"/>
          <w:szCs w:val="24"/>
        </w:rPr>
        <w:t xml:space="preserve"> e datação isotópica</w:t>
      </w:r>
      <w:r w:rsidRPr="00B21790">
        <w:rPr>
          <w:rFonts w:ascii="Arial" w:hAnsi="Arial" w:cs="Arial"/>
          <w:sz w:val="24"/>
          <w:szCs w:val="24"/>
        </w:rPr>
        <w:t xml:space="preserve"> </w:t>
      </w:r>
      <w:r w:rsidR="00D506F2">
        <w:rPr>
          <w:rFonts w:ascii="Arial" w:hAnsi="Arial" w:cs="Arial"/>
          <w:sz w:val="24"/>
          <w:szCs w:val="24"/>
        </w:rPr>
        <w:t>na região de Congonhas</w:t>
      </w:r>
      <w:r w:rsidRPr="00B21790">
        <w:rPr>
          <w:rFonts w:ascii="Arial" w:hAnsi="Arial" w:cs="Arial"/>
          <w:sz w:val="24"/>
          <w:szCs w:val="24"/>
        </w:rPr>
        <w:t xml:space="preserve"> foi realizada utilizando-se os </w:t>
      </w:r>
      <w:r w:rsidRPr="00B50B5C">
        <w:rPr>
          <w:rFonts w:ascii="Arial" w:hAnsi="Arial" w:cs="Arial"/>
          <w:sz w:val="24"/>
          <w:szCs w:val="24"/>
        </w:rPr>
        <w:t xml:space="preserve">dados de </w:t>
      </w:r>
      <w:r w:rsidR="00B50B5C" w:rsidRPr="00B50B5C">
        <w:rPr>
          <w:rFonts w:ascii="Arial" w:hAnsi="Arial" w:cs="Arial"/>
          <w:sz w:val="24"/>
          <w:szCs w:val="24"/>
        </w:rPr>
        <w:t>4</w:t>
      </w:r>
      <w:r w:rsidRPr="00B50B5C">
        <w:rPr>
          <w:rFonts w:ascii="Arial" w:hAnsi="Arial" w:cs="Arial"/>
          <w:sz w:val="24"/>
          <w:szCs w:val="24"/>
        </w:rPr>
        <w:t xml:space="preserve"> diferentes campanhas</w:t>
      </w:r>
      <w:r w:rsidR="00D506F2" w:rsidRPr="00B50B5C">
        <w:rPr>
          <w:rFonts w:ascii="Arial" w:hAnsi="Arial" w:cs="Arial"/>
          <w:sz w:val="24"/>
          <w:szCs w:val="24"/>
        </w:rPr>
        <w:t xml:space="preserve"> de coleta </w:t>
      </w:r>
      <w:r w:rsidR="00E22E48" w:rsidRPr="00B50B5C">
        <w:rPr>
          <w:rFonts w:ascii="Arial" w:hAnsi="Arial" w:cs="Arial"/>
          <w:sz w:val="24"/>
          <w:szCs w:val="24"/>
        </w:rPr>
        <w:t>realizadas</w:t>
      </w:r>
      <w:r w:rsidR="00D506F2" w:rsidRPr="00B50B5C">
        <w:rPr>
          <w:rFonts w:ascii="Arial" w:hAnsi="Arial" w:cs="Arial"/>
          <w:sz w:val="24"/>
          <w:szCs w:val="24"/>
        </w:rPr>
        <w:t xml:space="preserve"> </w:t>
      </w:r>
      <w:r w:rsidR="00E22E48" w:rsidRPr="00B50B5C">
        <w:rPr>
          <w:rFonts w:ascii="Arial" w:hAnsi="Arial" w:cs="Arial"/>
          <w:sz w:val="24"/>
          <w:szCs w:val="24"/>
        </w:rPr>
        <w:t xml:space="preserve">em </w:t>
      </w:r>
      <w:r w:rsidRPr="00B50B5C">
        <w:rPr>
          <w:rFonts w:ascii="Arial" w:hAnsi="Arial" w:cs="Arial"/>
          <w:sz w:val="24"/>
          <w:szCs w:val="24"/>
        </w:rPr>
        <w:t>2004,</w:t>
      </w:r>
      <w:r w:rsidR="00E22E48" w:rsidRPr="00B50B5C">
        <w:rPr>
          <w:rFonts w:ascii="Arial" w:hAnsi="Arial" w:cs="Arial"/>
          <w:sz w:val="24"/>
          <w:szCs w:val="24"/>
        </w:rPr>
        <w:t xml:space="preserve"> 2006, </w:t>
      </w:r>
      <w:r w:rsidRPr="00B50B5C">
        <w:rPr>
          <w:rFonts w:ascii="Arial" w:hAnsi="Arial" w:cs="Arial"/>
          <w:sz w:val="24"/>
          <w:szCs w:val="24"/>
        </w:rPr>
        <w:t xml:space="preserve">2010 </w:t>
      </w:r>
      <w:r w:rsidR="00E22E48" w:rsidRPr="00B50B5C">
        <w:rPr>
          <w:rFonts w:ascii="Arial" w:hAnsi="Arial" w:cs="Arial"/>
          <w:sz w:val="24"/>
          <w:szCs w:val="24"/>
        </w:rPr>
        <w:t>e 2013</w:t>
      </w:r>
      <w:r w:rsidR="00D506F2" w:rsidRPr="00B50B5C">
        <w:rPr>
          <w:rFonts w:ascii="Arial" w:hAnsi="Arial" w:cs="Arial"/>
          <w:sz w:val="24"/>
          <w:szCs w:val="24"/>
        </w:rPr>
        <w:t>.</w:t>
      </w:r>
      <w:r w:rsidR="00D506F2">
        <w:rPr>
          <w:rFonts w:ascii="Arial" w:hAnsi="Arial" w:cs="Arial"/>
          <w:sz w:val="24"/>
          <w:szCs w:val="24"/>
        </w:rPr>
        <w:t xml:space="preserve"> Com exceção da campanha realizada em 2006, todas as demais aconteceram no período seco, onde o baixo índice pluviométrico </w:t>
      </w:r>
      <w:r w:rsidR="00E871B1">
        <w:rPr>
          <w:rFonts w:ascii="Arial" w:hAnsi="Arial" w:cs="Arial"/>
          <w:sz w:val="24"/>
          <w:szCs w:val="24"/>
        </w:rPr>
        <w:t>gera menos interferências com os resultados das amostras</w:t>
      </w:r>
      <w:r w:rsidR="00B50B5C">
        <w:rPr>
          <w:rFonts w:ascii="Arial" w:hAnsi="Arial" w:cs="Arial"/>
          <w:sz w:val="24"/>
          <w:szCs w:val="24"/>
        </w:rPr>
        <w:t>.</w:t>
      </w:r>
      <w:r w:rsidR="00E15FA1">
        <w:rPr>
          <w:rFonts w:ascii="Arial" w:hAnsi="Arial" w:cs="Arial"/>
          <w:sz w:val="24"/>
          <w:szCs w:val="24"/>
        </w:rPr>
        <w:t xml:space="preserve"> A </w:t>
      </w:r>
      <w:r w:rsidR="00E15FA1" w:rsidRPr="00072EF5">
        <w:rPr>
          <w:rFonts w:ascii="Arial" w:hAnsi="Arial" w:cs="Arial"/>
          <w:sz w:val="24"/>
          <w:szCs w:val="24"/>
        </w:rPr>
        <w:t xml:space="preserve">análise </w:t>
      </w:r>
      <w:proofErr w:type="spellStart"/>
      <w:r w:rsidR="00E15FA1" w:rsidRPr="00072EF5">
        <w:rPr>
          <w:rFonts w:ascii="Arial" w:hAnsi="Arial" w:cs="Arial"/>
          <w:sz w:val="24"/>
          <w:szCs w:val="24"/>
        </w:rPr>
        <w:t>hidroquímica</w:t>
      </w:r>
      <w:proofErr w:type="spellEnd"/>
      <w:r w:rsidR="00E15FA1" w:rsidRPr="00072EF5">
        <w:rPr>
          <w:rFonts w:ascii="Arial" w:hAnsi="Arial" w:cs="Arial"/>
          <w:sz w:val="24"/>
          <w:szCs w:val="24"/>
        </w:rPr>
        <w:t xml:space="preserve"> </w:t>
      </w:r>
      <w:r w:rsidR="009B6A4B" w:rsidRPr="00072EF5">
        <w:rPr>
          <w:rFonts w:ascii="Arial" w:hAnsi="Arial" w:cs="Arial"/>
          <w:sz w:val="24"/>
          <w:szCs w:val="24"/>
        </w:rPr>
        <w:t>de inorgânicos</w:t>
      </w:r>
      <w:r w:rsidR="009B6A4B">
        <w:rPr>
          <w:rFonts w:ascii="Arial" w:hAnsi="Arial" w:cs="Arial"/>
          <w:sz w:val="24"/>
          <w:szCs w:val="24"/>
        </w:rPr>
        <w:t xml:space="preserve"> </w:t>
      </w:r>
      <w:r w:rsidR="00E15FA1">
        <w:rPr>
          <w:rFonts w:ascii="Arial" w:hAnsi="Arial" w:cs="Arial"/>
          <w:sz w:val="24"/>
          <w:szCs w:val="24"/>
        </w:rPr>
        <w:t xml:space="preserve">foi realizada em poços tubulares, enquanto as amostras analisadas isotopicamente </w:t>
      </w:r>
      <w:r w:rsidR="00E15FA1" w:rsidRPr="00E15FA1">
        <w:rPr>
          <w:rFonts w:ascii="Arial" w:hAnsi="Arial" w:cs="Arial"/>
          <w:sz w:val="24"/>
          <w:szCs w:val="24"/>
        </w:rPr>
        <w:t>foram realizadas em poços, piezômetros, nascentes</w:t>
      </w:r>
      <w:r w:rsidR="001C7B0F">
        <w:rPr>
          <w:rFonts w:ascii="Arial" w:hAnsi="Arial" w:cs="Arial"/>
          <w:sz w:val="24"/>
          <w:szCs w:val="24"/>
        </w:rPr>
        <w:t xml:space="preserve"> e</w:t>
      </w:r>
      <w:r w:rsidR="00996AA1">
        <w:rPr>
          <w:rFonts w:ascii="Arial" w:hAnsi="Arial" w:cs="Arial"/>
          <w:sz w:val="24"/>
          <w:szCs w:val="24"/>
        </w:rPr>
        <w:t xml:space="preserve"> córregos da região (figura 3)</w:t>
      </w:r>
    </w:p>
    <w:p w:rsidR="00D84154" w:rsidRDefault="00D84154" w:rsidP="00B21790">
      <w:pPr>
        <w:spacing w:after="0" w:line="480" w:lineRule="auto"/>
        <w:jc w:val="both"/>
        <w:rPr>
          <w:rFonts w:ascii="Arial" w:hAnsi="Arial" w:cs="Arial"/>
          <w:sz w:val="24"/>
          <w:szCs w:val="24"/>
        </w:rPr>
      </w:pPr>
      <w:r>
        <w:rPr>
          <w:rFonts w:ascii="Arial" w:hAnsi="Arial" w:cs="Arial"/>
          <w:sz w:val="24"/>
          <w:szCs w:val="24"/>
        </w:rPr>
        <w:t>Inicialmente foi realizada a identificação dos parâmetros medidos, assim como</w:t>
      </w:r>
      <w:r w:rsidRPr="009E5DF2">
        <w:rPr>
          <w:rFonts w:ascii="Arial" w:hAnsi="Arial" w:cs="Arial"/>
          <w:sz w:val="24"/>
          <w:szCs w:val="24"/>
        </w:rPr>
        <w:t xml:space="preserve"> a avaliação da qualidade e confiabilidade desses resultados</w:t>
      </w:r>
      <w:r>
        <w:rPr>
          <w:rFonts w:ascii="Arial" w:hAnsi="Arial" w:cs="Arial"/>
          <w:sz w:val="24"/>
          <w:szCs w:val="24"/>
        </w:rPr>
        <w:t>.</w:t>
      </w:r>
      <w:r w:rsidR="000322F2">
        <w:rPr>
          <w:rFonts w:ascii="Arial" w:hAnsi="Arial" w:cs="Arial"/>
          <w:sz w:val="24"/>
          <w:szCs w:val="24"/>
        </w:rPr>
        <w:t xml:space="preserve"> </w:t>
      </w:r>
      <w:r w:rsidR="001F3168">
        <w:rPr>
          <w:rFonts w:ascii="Arial" w:hAnsi="Arial" w:cs="Arial"/>
          <w:sz w:val="24"/>
          <w:szCs w:val="24"/>
        </w:rPr>
        <w:t>N</w:t>
      </w:r>
      <w:r>
        <w:rPr>
          <w:rFonts w:ascii="Arial" w:hAnsi="Arial" w:cs="Arial"/>
          <w:sz w:val="24"/>
          <w:szCs w:val="24"/>
        </w:rPr>
        <w:t xml:space="preserve">ão há variações químicas expressivas para os pontos que foram objeto de várias coletas.  </w:t>
      </w:r>
      <w:r w:rsidR="000322F2" w:rsidRPr="00B21790">
        <w:rPr>
          <w:rFonts w:ascii="Arial" w:hAnsi="Arial" w:cs="Arial"/>
          <w:sz w:val="24"/>
          <w:szCs w:val="24"/>
        </w:rPr>
        <w:t xml:space="preserve">  </w:t>
      </w:r>
    </w:p>
    <w:p w:rsidR="00F00B10" w:rsidRDefault="00E079AA" w:rsidP="00F00B10">
      <w:pPr>
        <w:spacing w:after="0" w:line="480" w:lineRule="auto"/>
        <w:jc w:val="both"/>
        <w:rPr>
          <w:rFonts w:ascii="Arial" w:hAnsi="Arial" w:cs="Arial"/>
          <w:sz w:val="24"/>
          <w:szCs w:val="24"/>
        </w:rPr>
      </w:pPr>
      <w:r w:rsidRPr="0021785E">
        <w:rPr>
          <w:rFonts w:ascii="Arial" w:hAnsi="Arial" w:cs="Arial"/>
          <w:sz w:val="24"/>
          <w:szCs w:val="24"/>
        </w:rPr>
        <w:t xml:space="preserve">Os resultados das análises químicas foram tratados no software </w:t>
      </w:r>
      <w:proofErr w:type="spellStart"/>
      <w:r w:rsidR="0021785E" w:rsidRPr="0021785E">
        <w:rPr>
          <w:rFonts w:ascii="Arial" w:hAnsi="Arial" w:cs="Arial"/>
          <w:sz w:val="24"/>
          <w:szCs w:val="24"/>
        </w:rPr>
        <w:t>AquaChem</w:t>
      </w:r>
      <w:proofErr w:type="spellEnd"/>
      <w:r w:rsidRPr="0021785E">
        <w:rPr>
          <w:rFonts w:ascii="Arial" w:hAnsi="Arial" w:cs="Arial"/>
          <w:sz w:val="24"/>
          <w:szCs w:val="24"/>
        </w:rPr>
        <w:t xml:space="preserve">, </w:t>
      </w:r>
      <w:r w:rsidR="001F3168">
        <w:rPr>
          <w:rFonts w:ascii="Arial" w:hAnsi="Arial" w:cs="Arial"/>
          <w:sz w:val="24"/>
          <w:szCs w:val="24"/>
        </w:rPr>
        <w:t>a partir</w:t>
      </w:r>
      <w:r w:rsidRPr="0021785E">
        <w:rPr>
          <w:rFonts w:ascii="Arial" w:hAnsi="Arial" w:cs="Arial"/>
          <w:sz w:val="24"/>
          <w:szCs w:val="24"/>
        </w:rPr>
        <w:t xml:space="preserve"> dos diagramas de </w:t>
      </w:r>
      <w:r w:rsidRPr="00F300BD">
        <w:rPr>
          <w:rFonts w:ascii="Arial" w:hAnsi="Arial" w:cs="Arial"/>
          <w:sz w:val="24"/>
          <w:szCs w:val="24"/>
        </w:rPr>
        <w:t xml:space="preserve">Piper, </w:t>
      </w:r>
      <w:proofErr w:type="spellStart"/>
      <w:r w:rsidRPr="00F300BD">
        <w:rPr>
          <w:rFonts w:ascii="Arial" w:hAnsi="Arial" w:cs="Arial"/>
          <w:sz w:val="24"/>
          <w:szCs w:val="24"/>
        </w:rPr>
        <w:t>Stiff</w:t>
      </w:r>
      <w:proofErr w:type="spellEnd"/>
      <w:r w:rsidRPr="00F300BD">
        <w:rPr>
          <w:rFonts w:ascii="Arial" w:hAnsi="Arial" w:cs="Arial"/>
          <w:sz w:val="24"/>
          <w:szCs w:val="24"/>
        </w:rPr>
        <w:t xml:space="preserve"> e </w:t>
      </w:r>
      <w:proofErr w:type="spellStart"/>
      <w:r w:rsidR="0021785E" w:rsidRPr="00F300BD">
        <w:rPr>
          <w:rFonts w:ascii="Arial" w:hAnsi="Arial" w:cs="Arial"/>
          <w:sz w:val="24"/>
          <w:szCs w:val="24"/>
        </w:rPr>
        <w:t>Schoeller</w:t>
      </w:r>
      <w:proofErr w:type="spellEnd"/>
      <w:r w:rsidR="0021785E">
        <w:rPr>
          <w:rFonts w:ascii="Arial" w:hAnsi="Arial" w:cs="Arial"/>
          <w:sz w:val="24"/>
          <w:szCs w:val="24"/>
        </w:rPr>
        <w:t>.</w:t>
      </w:r>
      <w:r w:rsidR="0021785E" w:rsidRPr="0021785E">
        <w:rPr>
          <w:rFonts w:ascii="Arial" w:hAnsi="Arial" w:cs="Arial"/>
          <w:sz w:val="24"/>
          <w:szCs w:val="24"/>
        </w:rPr>
        <w:t xml:space="preserve"> O Diagrama de Piper</w:t>
      </w:r>
      <w:r w:rsidR="00F00B10" w:rsidRPr="00D146C8">
        <w:rPr>
          <w:rFonts w:ascii="Arial" w:hAnsi="Arial" w:cs="Arial"/>
          <w:sz w:val="24"/>
          <w:szCs w:val="24"/>
        </w:rPr>
        <w:t xml:space="preserve"> (1944)</w:t>
      </w:r>
      <w:r w:rsidR="0021785E" w:rsidRPr="0021785E">
        <w:rPr>
          <w:rFonts w:ascii="Arial" w:hAnsi="Arial" w:cs="Arial"/>
          <w:sz w:val="24"/>
          <w:szCs w:val="24"/>
        </w:rPr>
        <w:t xml:space="preserve"> </w:t>
      </w:r>
      <w:r w:rsidR="00F00B10">
        <w:rPr>
          <w:rFonts w:ascii="Arial" w:hAnsi="Arial" w:cs="Arial"/>
          <w:sz w:val="24"/>
          <w:szCs w:val="24"/>
        </w:rPr>
        <w:t>foi</w:t>
      </w:r>
      <w:r w:rsidR="00F00B10" w:rsidRPr="00F00B10">
        <w:rPr>
          <w:rFonts w:ascii="Arial" w:hAnsi="Arial" w:cs="Arial"/>
          <w:sz w:val="24"/>
          <w:szCs w:val="24"/>
        </w:rPr>
        <w:t xml:space="preserve"> utilizado para classificar e comparar os distintos grupos de água quanto aos íons dominantes</w:t>
      </w:r>
      <w:r w:rsidR="00F00B10" w:rsidRPr="0021785E">
        <w:rPr>
          <w:rFonts w:ascii="Arial" w:hAnsi="Arial" w:cs="Arial"/>
          <w:sz w:val="24"/>
          <w:szCs w:val="24"/>
        </w:rPr>
        <w:t xml:space="preserve"> </w:t>
      </w:r>
      <w:r w:rsidR="0021785E" w:rsidRPr="0021785E">
        <w:rPr>
          <w:rFonts w:ascii="Arial" w:hAnsi="Arial" w:cs="Arial"/>
          <w:sz w:val="24"/>
          <w:szCs w:val="24"/>
        </w:rPr>
        <w:t xml:space="preserve">(Na+ + K+, Ca+2, Mg+2, CO3-2 + HCO3-1, SO4-2 e Cl-), cujas concentrações são expressas em </w:t>
      </w:r>
      <w:proofErr w:type="spellStart"/>
      <w:r w:rsidR="0021785E" w:rsidRPr="0021785E">
        <w:rPr>
          <w:rFonts w:ascii="Arial" w:hAnsi="Arial" w:cs="Arial"/>
          <w:sz w:val="24"/>
          <w:szCs w:val="24"/>
        </w:rPr>
        <w:t>meq</w:t>
      </w:r>
      <w:proofErr w:type="spellEnd"/>
      <w:r w:rsidR="0021785E" w:rsidRPr="0021785E">
        <w:rPr>
          <w:rFonts w:ascii="Arial" w:hAnsi="Arial" w:cs="Arial"/>
          <w:sz w:val="24"/>
          <w:szCs w:val="24"/>
        </w:rPr>
        <w:t>/L.</w:t>
      </w:r>
      <w:r w:rsidR="00F00B10" w:rsidRPr="00F00B10">
        <w:rPr>
          <w:rFonts w:ascii="Arial" w:hAnsi="Arial" w:cs="Arial"/>
          <w:sz w:val="24"/>
          <w:szCs w:val="24"/>
        </w:rPr>
        <w:t xml:space="preserve"> </w:t>
      </w:r>
    </w:p>
    <w:p w:rsidR="00F00B10" w:rsidRDefault="00F00B10" w:rsidP="00250434">
      <w:pPr>
        <w:spacing w:after="0" w:line="480" w:lineRule="auto"/>
        <w:jc w:val="both"/>
        <w:rPr>
          <w:rFonts w:ascii="Arial" w:hAnsi="Arial" w:cs="Arial"/>
          <w:sz w:val="24"/>
          <w:szCs w:val="24"/>
        </w:rPr>
      </w:pPr>
      <w:r>
        <w:rPr>
          <w:rFonts w:ascii="Arial" w:hAnsi="Arial" w:cs="Arial"/>
          <w:sz w:val="24"/>
          <w:szCs w:val="24"/>
        </w:rPr>
        <w:lastRenderedPageBreak/>
        <w:t>A datação das águas foi realizada a partir da análise de Trítio</w:t>
      </w:r>
      <w:r w:rsidR="001C7B0F">
        <w:rPr>
          <w:rFonts w:ascii="Arial" w:hAnsi="Arial" w:cs="Arial"/>
          <w:sz w:val="24"/>
          <w:szCs w:val="24"/>
        </w:rPr>
        <w:t>,</w:t>
      </w:r>
      <w:r w:rsidRPr="00F00B10">
        <w:rPr>
          <w:rFonts w:ascii="Arial" w:hAnsi="Arial" w:cs="Arial"/>
          <w:sz w:val="24"/>
          <w:szCs w:val="24"/>
        </w:rPr>
        <w:t xml:space="preserve"> um isótopo radioativo do hidrogênio (3H) cuja meia vida de 12,43 anos, faz com que o seu uso seja desejável para a datação de águas recentes, ou seja, de algumas décadas. </w:t>
      </w:r>
      <w:r w:rsidRPr="00250434">
        <w:rPr>
          <w:rFonts w:ascii="Arial" w:hAnsi="Arial" w:cs="Arial"/>
          <w:sz w:val="24"/>
          <w:szCs w:val="24"/>
        </w:rPr>
        <w:t xml:space="preserve">A datação baseia-se na premissa de que a concentração de Trítio na água atmosférica é relativamente bem conhecida em diversos pontos do planeta e que a sua concentração, medida em águas superficiais ou subterrâneas, é o resultado apenas do seu decaimento desde a sua precipitação juntamente com a água meteórica. </w:t>
      </w:r>
      <w:r w:rsidRPr="001C7B0F">
        <w:rPr>
          <w:rFonts w:ascii="Arial" w:hAnsi="Arial" w:cs="Arial"/>
          <w:sz w:val="24"/>
          <w:szCs w:val="24"/>
        </w:rPr>
        <w:t xml:space="preserve">O teor de Trítio nas amostras coletadas foi determinado através do método de enriquecimento eletrolítico e contagem das emissões das radiações Beta pelos isótopos do </w:t>
      </w:r>
      <w:r w:rsidRPr="0017467A">
        <w:rPr>
          <w:rFonts w:ascii="Arial" w:hAnsi="Arial" w:cs="Arial"/>
          <w:sz w:val="24"/>
          <w:szCs w:val="24"/>
        </w:rPr>
        <w:t>hidrogênio (2H), Trítio (3H)</w:t>
      </w:r>
      <w:r w:rsidRPr="00250434">
        <w:rPr>
          <w:rFonts w:ascii="Arial" w:hAnsi="Arial" w:cs="Arial"/>
          <w:sz w:val="24"/>
          <w:szCs w:val="24"/>
        </w:rPr>
        <w:t>, contidos nas amostras</w:t>
      </w:r>
      <w:r w:rsidR="00250434">
        <w:rPr>
          <w:rFonts w:ascii="Arial" w:hAnsi="Arial" w:cs="Arial"/>
          <w:sz w:val="24"/>
          <w:szCs w:val="24"/>
        </w:rPr>
        <w:t>.</w:t>
      </w:r>
      <w:r w:rsidR="0017467A">
        <w:rPr>
          <w:rFonts w:ascii="Arial" w:hAnsi="Arial" w:cs="Arial"/>
          <w:sz w:val="24"/>
          <w:szCs w:val="24"/>
        </w:rPr>
        <w:t xml:space="preserve"> </w:t>
      </w:r>
      <w:r w:rsidR="0017467A" w:rsidRPr="0017467A">
        <w:rPr>
          <w:rFonts w:ascii="Arial" w:hAnsi="Arial" w:cs="Arial"/>
          <w:sz w:val="24"/>
          <w:szCs w:val="24"/>
        </w:rPr>
        <w:t xml:space="preserve">Uma UT corresponde a um átomo de </w:t>
      </w:r>
      <w:r w:rsidR="0017467A">
        <w:rPr>
          <w:rFonts w:ascii="Arial" w:hAnsi="Arial" w:cs="Arial"/>
          <w:sz w:val="24"/>
          <w:szCs w:val="24"/>
        </w:rPr>
        <w:t>³</w:t>
      </w:r>
      <w:r w:rsidR="0017467A" w:rsidRPr="0017467A">
        <w:rPr>
          <w:rFonts w:ascii="Arial" w:hAnsi="Arial" w:cs="Arial"/>
          <w:sz w:val="24"/>
          <w:szCs w:val="24"/>
        </w:rPr>
        <w:t>H por 10</w:t>
      </w:r>
      <w:r w:rsidR="0017467A" w:rsidRPr="0017467A">
        <w:rPr>
          <w:rFonts w:ascii="Arial" w:hAnsi="Arial" w:cs="Arial"/>
          <w:sz w:val="24"/>
          <w:szCs w:val="24"/>
          <w:vertAlign w:val="superscript"/>
        </w:rPr>
        <w:t xml:space="preserve">18 </w:t>
      </w:r>
      <w:r w:rsidR="0017467A" w:rsidRPr="0017467A">
        <w:rPr>
          <w:rFonts w:ascii="Arial" w:hAnsi="Arial" w:cs="Arial"/>
          <w:sz w:val="24"/>
          <w:szCs w:val="24"/>
        </w:rPr>
        <w:t>átomos de hidrogênio. O limite de detecção é de 0,2 UT</w:t>
      </w:r>
      <w:r w:rsidR="0017467A">
        <w:rPr>
          <w:rFonts w:ascii="Arial" w:hAnsi="Arial" w:cs="Arial"/>
          <w:sz w:val="24"/>
          <w:szCs w:val="24"/>
        </w:rPr>
        <w:t>.</w:t>
      </w:r>
      <w:r w:rsidR="00250434">
        <w:rPr>
          <w:rFonts w:ascii="Arial" w:hAnsi="Arial" w:cs="Arial"/>
          <w:sz w:val="24"/>
          <w:szCs w:val="24"/>
        </w:rPr>
        <w:t xml:space="preserve"> </w:t>
      </w:r>
      <w:r w:rsidRPr="00250434">
        <w:rPr>
          <w:rFonts w:ascii="Arial" w:hAnsi="Arial" w:cs="Arial"/>
          <w:sz w:val="24"/>
          <w:szCs w:val="24"/>
        </w:rPr>
        <w:t xml:space="preserve"> </w:t>
      </w:r>
    </w:p>
    <w:p w:rsidR="00996AA1" w:rsidRDefault="00685F1A" w:rsidP="00250434">
      <w:pPr>
        <w:spacing w:after="0" w:line="480" w:lineRule="auto"/>
        <w:jc w:val="both"/>
        <w:rPr>
          <w:rFonts w:ascii="Arial" w:hAnsi="Arial" w:cs="Arial"/>
          <w:sz w:val="24"/>
          <w:szCs w:val="24"/>
        </w:rPr>
      </w:pPr>
      <w:r w:rsidRPr="00685F1A">
        <w:rPr>
          <w:rFonts w:ascii="Arial" w:hAnsi="Arial" w:cs="Arial"/>
          <w:noProof/>
          <w:sz w:val="24"/>
          <w:szCs w:val="24"/>
          <w:lang w:eastAsia="pt-BR"/>
        </w:rPr>
        <w:drawing>
          <wp:inline distT="0" distB="0" distL="0" distR="0">
            <wp:extent cx="5229225" cy="3448050"/>
            <wp:effectExtent l="0" t="0" r="0" b="0"/>
            <wp:docPr id="3" name="Imagem 3" descr="F:\Nova pasta\HID_MAP_LOCALIZACAO_AMOSTRAS_ARTIG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ova pasta\HID_MAP_LOCALIZACAO_AMOSTRAS_ARTIGO_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153" b="9680"/>
                    <a:stretch/>
                  </pic:blipFill>
                  <pic:spPr bwMode="auto">
                    <a:xfrm>
                      <a:off x="0" y="0"/>
                      <a:ext cx="5229767" cy="3448408"/>
                    </a:xfrm>
                    <a:prstGeom prst="rect">
                      <a:avLst/>
                    </a:prstGeom>
                    <a:noFill/>
                    <a:ln>
                      <a:noFill/>
                    </a:ln>
                    <a:extLst>
                      <a:ext uri="{53640926-AAD7-44D8-BBD7-CCE9431645EC}">
                        <a14:shadowObscured xmlns:a14="http://schemas.microsoft.com/office/drawing/2010/main"/>
                      </a:ext>
                    </a:extLst>
                  </pic:spPr>
                </pic:pic>
              </a:graphicData>
            </a:graphic>
          </wp:inline>
        </w:drawing>
      </w:r>
    </w:p>
    <w:p w:rsidR="00996AA1" w:rsidRPr="00505660" w:rsidRDefault="00996AA1" w:rsidP="00694501">
      <w:pPr>
        <w:spacing w:after="0" w:line="480" w:lineRule="auto"/>
        <w:ind w:firstLine="284"/>
        <w:outlineLvl w:val="0"/>
        <w:rPr>
          <w:rFonts w:ascii="Arial" w:hAnsi="Arial" w:cs="Arial"/>
        </w:rPr>
      </w:pPr>
      <w:r w:rsidRPr="00505660">
        <w:rPr>
          <w:rFonts w:ascii="Arial" w:hAnsi="Arial" w:cs="Arial"/>
        </w:rPr>
        <w:t xml:space="preserve">Figura </w:t>
      </w:r>
      <w:r>
        <w:rPr>
          <w:rFonts w:ascii="Arial" w:hAnsi="Arial" w:cs="Arial"/>
        </w:rPr>
        <w:t>3</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Mapa de localização dos pontos amostrados</w:t>
      </w:r>
    </w:p>
    <w:p w:rsidR="00996AA1" w:rsidRDefault="00996AA1" w:rsidP="00694501">
      <w:pPr>
        <w:spacing w:after="0" w:line="480" w:lineRule="auto"/>
        <w:ind w:firstLine="284"/>
        <w:outlineLvl w:val="0"/>
        <w:rPr>
          <w:rFonts w:ascii="Arial" w:hAnsi="Arial" w:cs="Arial"/>
        </w:rPr>
      </w:pPr>
      <w:r w:rsidRPr="00B93146">
        <w:rPr>
          <w:rFonts w:ascii="Arial" w:hAnsi="Arial" w:cs="Arial"/>
        </w:rPr>
        <w:t xml:space="preserve">Figure 3 – </w:t>
      </w:r>
      <w:proofErr w:type="spellStart"/>
      <w:r>
        <w:rPr>
          <w:rFonts w:ascii="Arial" w:hAnsi="Arial" w:cs="Arial"/>
        </w:rPr>
        <w:t>Location</w:t>
      </w:r>
      <w:proofErr w:type="spellEnd"/>
      <w:r>
        <w:rPr>
          <w:rFonts w:ascii="Arial" w:hAnsi="Arial" w:cs="Arial"/>
        </w:rPr>
        <w:t xml:space="preserve"> </w:t>
      </w:r>
      <w:proofErr w:type="spellStart"/>
      <w:r>
        <w:rPr>
          <w:rFonts w:ascii="Arial" w:hAnsi="Arial" w:cs="Arial"/>
        </w:rPr>
        <w:t>map</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samples</w:t>
      </w:r>
      <w:proofErr w:type="spellEnd"/>
    </w:p>
    <w:p w:rsidR="00694501" w:rsidRPr="00B93146" w:rsidRDefault="00694501" w:rsidP="00694501">
      <w:pPr>
        <w:spacing w:after="0" w:line="480" w:lineRule="auto"/>
        <w:ind w:firstLine="284"/>
        <w:outlineLvl w:val="0"/>
        <w:rPr>
          <w:rFonts w:ascii="Arial" w:hAnsi="Arial" w:cs="Arial"/>
        </w:rPr>
      </w:pPr>
    </w:p>
    <w:p w:rsidR="003B380D" w:rsidRPr="008A05D0" w:rsidRDefault="003B380D" w:rsidP="008A05D0">
      <w:pPr>
        <w:pStyle w:val="PargrafodaLista"/>
        <w:numPr>
          <w:ilvl w:val="0"/>
          <w:numId w:val="6"/>
        </w:numPr>
        <w:spacing w:after="0" w:line="480" w:lineRule="auto"/>
        <w:jc w:val="both"/>
        <w:outlineLvl w:val="0"/>
        <w:rPr>
          <w:rFonts w:ascii="Arial" w:hAnsi="Arial" w:cs="Arial"/>
          <w:b/>
          <w:caps/>
          <w:sz w:val="24"/>
          <w:szCs w:val="24"/>
        </w:rPr>
      </w:pPr>
      <w:r w:rsidRPr="008A05D0">
        <w:rPr>
          <w:rFonts w:ascii="Arial" w:hAnsi="Arial" w:cs="Arial"/>
          <w:b/>
          <w:caps/>
          <w:sz w:val="24"/>
          <w:szCs w:val="24"/>
        </w:rPr>
        <w:lastRenderedPageBreak/>
        <w:t>Resultados e discussões</w:t>
      </w:r>
    </w:p>
    <w:p w:rsidR="00B93146" w:rsidRDefault="00B93146" w:rsidP="00B93146">
      <w:pPr>
        <w:spacing w:after="0" w:line="480" w:lineRule="auto"/>
        <w:jc w:val="both"/>
        <w:rPr>
          <w:rFonts w:ascii="Arial" w:hAnsi="Arial" w:cs="Arial"/>
          <w:noProof/>
          <w:sz w:val="24"/>
          <w:szCs w:val="24"/>
          <w:lang w:eastAsia="pt-BR"/>
        </w:rPr>
      </w:pPr>
      <w:r w:rsidRPr="00464BE1">
        <w:rPr>
          <w:rFonts w:ascii="Arial" w:hAnsi="Arial" w:cs="Arial"/>
          <w:sz w:val="24"/>
          <w:szCs w:val="24"/>
        </w:rPr>
        <w:t>O conhecimento prévio sobre a composição mineral das rochas auxilia na determinação dos íons que podem ser fornecidos para as águas</w:t>
      </w:r>
      <w:r>
        <w:rPr>
          <w:rFonts w:ascii="Arial" w:hAnsi="Arial" w:cs="Arial"/>
          <w:sz w:val="24"/>
          <w:szCs w:val="24"/>
        </w:rPr>
        <w:t>.</w:t>
      </w:r>
      <w:r w:rsidRPr="00B21790">
        <w:rPr>
          <w:rFonts w:ascii="Arial" w:hAnsi="Arial" w:cs="Arial"/>
          <w:sz w:val="24"/>
          <w:szCs w:val="24"/>
        </w:rPr>
        <w:t xml:space="preserve"> Uma análise prévia</w:t>
      </w:r>
      <w:r>
        <w:rPr>
          <w:rFonts w:ascii="Arial" w:hAnsi="Arial" w:cs="Arial"/>
          <w:sz w:val="24"/>
          <w:szCs w:val="24"/>
        </w:rPr>
        <w:t xml:space="preserve"> realizada, </w:t>
      </w:r>
      <w:r w:rsidRPr="00B21790">
        <w:rPr>
          <w:rFonts w:ascii="Arial" w:hAnsi="Arial" w:cs="Arial"/>
          <w:sz w:val="24"/>
          <w:szCs w:val="24"/>
        </w:rPr>
        <w:t>utilizando-se o diagrama de Piper indicou</w:t>
      </w:r>
      <w:r>
        <w:rPr>
          <w:rFonts w:ascii="Arial" w:hAnsi="Arial" w:cs="Arial"/>
          <w:sz w:val="24"/>
          <w:szCs w:val="24"/>
        </w:rPr>
        <w:t xml:space="preserve"> que as águas da região podem ser classificadas, com exceção de um ponto, como </w:t>
      </w:r>
      <w:proofErr w:type="spellStart"/>
      <w:r>
        <w:rPr>
          <w:rFonts w:ascii="Arial" w:hAnsi="Arial" w:cs="Arial"/>
          <w:sz w:val="24"/>
          <w:szCs w:val="24"/>
        </w:rPr>
        <w:t>bicarbonatadas</w:t>
      </w:r>
      <w:proofErr w:type="spellEnd"/>
      <w:r>
        <w:rPr>
          <w:rFonts w:ascii="Arial" w:hAnsi="Arial" w:cs="Arial"/>
          <w:sz w:val="24"/>
          <w:szCs w:val="24"/>
        </w:rPr>
        <w:t xml:space="preserve"> (</w:t>
      </w:r>
      <w:r w:rsidRPr="00D13BDC">
        <w:rPr>
          <w:rFonts w:ascii="Arial" w:hAnsi="Arial" w:cs="Arial"/>
          <w:sz w:val="24"/>
          <w:szCs w:val="24"/>
        </w:rPr>
        <w:t xml:space="preserve">figura </w:t>
      </w:r>
      <w:r w:rsidR="00D13BDC">
        <w:rPr>
          <w:rFonts w:ascii="Arial" w:hAnsi="Arial" w:cs="Arial"/>
          <w:sz w:val="24"/>
          <w:szCs w:val="24"/>
        </w:rPr>
        <w:t>4</w:t>
      </w:r>
      <w:r>
        <w:rPr>
          <w:rFonts w:ascii="Arial" w:hAnsi="Arial" w:cs="Arial"/>
          <w:sz w:val="24"/>
          <w:szCs w:val="24"/>
        </w:rPr>
        <w:t xml:space="preserve">), apresentando </w:t>
      </w:r>
      <w:r w:rsidRPr="00B21790">
        <w:rPr>
          <w:rFonts w:ascii="Arial" w:hAnsi="Arial" w:cs="Arial"/>
          <w:sz w:val="24"/>
          <w:szCs w:val="24"/>
        </w:rPr>
        <w:t>uma diferenciação entre as águas</w:t>
      </w:r>
      <w:r>
        <w:rPr>
          <w:rFonts w:ascii="Arial" w:hAnsi="Arial" w:cs="Arial"/>
          <w:sz w:val="24"/>
          <w:szCs w:val="24"/>
        </w:rPr>
        <w:t xml:space="preserve"> baseada na concentração de íons dissolvidos. </w:t>
      </w:r>
      <w:r w:rsidRPr="00B21790">
        <w:rPr>
          <w:rFonts w:ascii="Arial" w:hAnsi="Arial" w:cs="Arial"/>
          <w:sz w:val="24"/>
          <w:szCs w:val="24"/>
        </w:rPr>
        <w:t>As amostras então foram agrupadas</w:t>
      </w:r>
      <w:r>
        <w:rPr>
          <w:rFonts w:ascii="Arial" w:hAnsi="Arial" w:cs="Arial"/>
          <w:sz w:val="24"/>
          <w:szCs w:val="24"/>
        </w:rPr>
        <w:t xml:space="preserve"> baseando-se nesta diferenciação e foram </w:t>
      </w:r>
      <w:r w:rsidRPr="00B21790">
        <w:rPr>
          <w:rFonts w:ascii="Arial" w:hAnsi="Arial" w:cs="Arial"/>
          <w:sz w:val="24"/>
          <w:szCs w:val="24"/>
        </w:rPr>
        <w:t>analisad</w:t>
      </w:r>
      <w:r w:rsidR="00ED0DBE">
        <w:rPr>
          <w:rFonts w:ascii="Arial" w:hAnsi="Arial" w:cs="Arial"/>
          <w:sz w:val="24"/>
          <w:szCs w:val="24"/>
        </w:rPr>
        <w:t>a</w:t>
      </w:r>
      <w:r w:rsidRPr="00B21790">
        <w:rPr>
          <w:rFonts w:ascii="Arial" w:hAnsi="Arial" w:cs="Arial"/>
          <w:sz w:val="24"/>
          <w:szCs w:val="24"/>
        </w:rPr>
        <w:t xml:space="preserve">s separadamente. </w:t>
      </w:r>
    </w:p>
    <w:p w:rsidR="00B93146" w:rsidRDefault="00B93146" w:rsidP="00B93146">
      <w:pPr>
        <w:spacing w:after="0" w:line="480" w:lineRule="auto"/>
        <w:jc w:val="center"/>
        <w:rPr>
          <w:rFonts w:ascii="Arial" w:hAnsi="Arial" w:cs="Arial"/>
          <w:sz w:val="24"/>
          <w:szCs w:val="24"/>
        </w:rPr>
      </w:pPr>
      <w:r>
        <w:rPr>
          <w:rFonts w:ascii="Arial" w:hAnsi="Arial" w:cs="Arial"/>
          <w:noProof/>
          <w:sz w:val="24"/>
          <w:szCs w:val="24"/>
          <w:lang w:eastAsia="pt-BR"/>
        </w:rPr>
        <w:drawing>
          <wp:inline distT="0" distB="0" distL="0" distR="0">
            <wp:extent cx="4076700" cy="2909281"/>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igo_Piper_geral.jpg"/>
                    <pic:cNvPicPr/>
                  </pic:nvPicPr>
                  <pic:blipFill rotWithShape="1">
                    <a:blip r:embed="rId9">
                      <a:extLst>
                        <a:ext uri="{28A0092B-C50C-407E-A947-70E740481C1C}">
                          <a14:useLocalDpi xmlns:a14="http://schemas.microsoft.com/office/drawing/2010/main" val="0"/>
                        </a:ext>
                      </a:extLst>
                    </a:blip>
                    <a:srcRect l="12346" t="16084" r="10043" b="14733"/>
                    <a:stretch/>
                  </pic:blipFill>
                  <pic:spPr bwMode="auto">
                    <a:xfrm>
                      <a:off x="0" y="0"/>
                      <a:ext cx="4078731" cy="2910730"/>
                    </a:xfrm>
                    <a:prstGeom prst="rect">
                      <a:avLst/>
                    </a:prstGeom>
                    <a:ln>
                      <a:noFill/>
                    </a:ln>
                    <a:extLst>
                      <a:ext uri="{53640926-AAD7-44D8-BBD7-CCE9431645EC}">
                        <a14:shadowObscured xmlns:a14="http://schemas.microsoft.com/office/drawing/2010/main"/>
                      </a:ext>
                    </a:extLst>
                  </pic:spPr>
                </pic:pic>
              </a:graphicData>
            </a:graphic>
          </wp:inline>
        </w:drawing>
      </w:r>
    </w:p>
    <w:p w:rsidR="00B93146" w:rsidRPr="00505660" w:rsidRDefault="00B93146" w:rsidP="00B93146">
      <w:pPr>
        <w:spacing w:after="0" w:line="480" w:lineRule="auto"/>
        <w:ind w:firstLine="284"/>
        <w:outlineLvl w:val="0"/>
        <w:rPr>
          <w:rFonts w:ascii="Arial" w:hAnsi="Arial" w:cs="Arial"/>
        </w:rPr>
      </w:pPr>
      <w:r w:rsidRPr="00505660">
        <w:rPr>
          <w:rFonts w:ascii="Arial" w:hAnsi="Arial" w:cs="Arial"/>
        </w:rPr>
        <w:t xml:space="preserve">Figura </w:t>
      </w:r>
      <w:r>
        <w:rPr>
          <w:rFonts w:ascii="Arial" w:hAnsi="Arial" w:cs="Arial"/>
        </w:rPr>
        <w:t>4</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Diagrama de Piper para todos os pontos amostrados na região de estudo</w:t>
      </w:r>
    </w:p>
    <w:p w:rsidR="00B93146" w:rsidRPr="00A426E0" w:rsidRDefault="00B93146" w:rsidP="00B93146">
      <w:pPr>
        <w:spacing w:after="0" w:line="480" w:lineRule="auto"/>
        <w:ind w:firstLine="284"/>
        <w:outlineLvl w:val="0"/>
        <w:rPr>
          <w:rFonts w:ascii="Arial" w:hAnsi="Arial" w:cs="Arial"/>
          <w:lang w:val="en-US"/>
        </w:rPr>
      </w:pPr>
      <w:r w:rsidRPr="00A426E0">
        <w:rPr>
          <w:rFonts w:ascii="Arial" w:hAnsi="Arial" w:cs="Arial"/>
          <w:lang w:val="en-US"/>
        </w:rPr>
        <w:t>Figure 4 –</w:t>
      </w:r>
      <w:r w:rsidR="00A426E0" w:rsidRPr="00A426E0">
        <w:rPr>
          <w:rFonts w:ascii="Arial" w:hAnsi="Arial" w:cs="Arial"/>
          <w:lang w:val="en-US"/>
        </w:rPr>
        <w:t xml:space="preserve"> Piper diagram showing all samples </w:t>
      </w:r>
      <w:r w:rsidR="00A426E0">
        <w:rPr>
          <w:rFonts w:ascii="Arial" w:hAnsi="Arial" w:cs="Arial"/>
          <w:lang w:val="en-US"/>
        </w:rPr>
        <w:t>from study area</w:t>
      </w:r>
    </w:p>
    <w:p w:rsidR="00D13BDC" w:rsidRPr="00A426E0" w:rsidRDefault="00D13BDC" w:rsidP="00B93146">
      <w:pPr>
        <w:spacing w:after="0" w:line="480" w:lineRule="auto"/>
        <w:ind w:firstLine="284"/>
        <w:outlineLvl w:val="0"/>
        <w:rPr>
          <w:rFonts w:ascii="Arial" w:hAnsi="Arial" w:cs="Arial"/>
          <w:lang w:val="en-US"/>
        </w:rPr>
      </w:pPr>
    </w:p>
    <w:p w:rsidR="00C75AD4" w:rsidRDefault="00C75AD4" w:rsidP="00B21790">
      <w:pPr>
        <w:spacing w:after="0" w:line="480" w:lineRule="auto"/>
        <w:jc w:val="both"/>
        <w:rPr>
          <w:rFonts w:ascii="Arial" w:hAnsi="Arial" w:cs="Arial"/>
          <w:b/>
          <w:sz w:val="24"/>
          <w:szCs w:val="24"/>
        </w:rPr>
      </w:pPr>
      <w:r>
        <w:rPr>
          <w:rFonts w:ascii="Arial" w:hAnsi="Arial" w:cs="Arial"/>
          <w:b/>
          <w:sz w:val="24"/>
          <w:szCs w:val="24"/>
        </w:rPr>
        <w:t xml:space="preserve">Grupo 1 </w:t>
      </w:r>
    </w:p>
    <w:p w:rsidR="00D71FEB" w:rsidRPr="00B21790" w:rsidRDefault="00466C9F" w:rsidP="00B21790">
      <w:pPr>
        <w:spacing w:after="0" w:line="480" w:lineRule="auto"/>
        <w:jc w:val="both"/>
        <w:rPr>
          <w:rFonts w:ascii="Arial" w:hAnsi="Arial" w:cs="Arial"/>
          <w:sz w:val="24"/>
          <w:szCs w:val="24"/>
        </w:rPr>
      </w:pPr>
      <w:r>
        <w:rPr>
          <w:rFonts w:ascii="Arial" w:hAnsi="Arial" w:cs="Arial"/>
          <w:sz w:val="24"/>
          <w:szCs w:val="24"/>
        </w:rPr>
        <w:t>O grupo 1 reúne amostras que foram coletadas na região central da área estudada,</w:t>
      </w:r>
      <w:r w:rsidR="00C75AD4">
        <w:rPr>
          <w:rFonts w:ascii="Arial" w:hAnsi="Arial" w:cs="Arial"/>
          <w:sz w:val="24"/>
          <w:szCs w:val="24"/>
        </w:rPr>
        <w:t xml:space="preserve"> no Compartimento Sul,</w:t>
      </w:r>
      <w:r>
        <w:rPr>
          <w:rFonts w:ascii="Arial" w:hAnsi="Arial" w:cs="Arial"/>
          <w:sz w:val="24"/>
          <w:szCs w:val="24"/>
        </w:rPr>
        <w:t xml:space="preserve"> provenientes de </w:t>
      </w:r>
      <w:r w:rsidR="00915DE4">
        <w:rPr>
          <w:rFonts w:ascii="Arial" w:hAnsi="Arial" w:cs="Arial"/>
          <w:sz w:val="24"/>
          <w:szCs w:val="24"/>
        </w:rPr>
        <w:t xml:space="preserve">17 poços. </w:t>
      </w:r>
      <w:r w:rsidR="000119A8">
        <w:rPr>
          <w:rFonts w:ascii="Arial" w:hAnsi="Arial" w:cs="Arial"/>
          <w:sz w:val="24"/>
          <w:szCs w:val="24"/>
        </w:rPr>
        <w:t xml:space="preserve">Estes poços </w:t>
      </w:r>
      <w:r w:rsidR="00464BE1">
        <w:rPr>
          <w:rFonts w:ascii="Arial" w:hAnsi="Arial" w:cs="Arial"/>
          <w:sz w:val="24"/>
          <w:szCs w:val="24"/>
        </w:rPr>
        <w:t>alcançam</w:t>
      </w:r>
      <w:r w:rsidR="000119A8">
        <w:rPr>
          <w:rFonts w:ascii="Arial" w:hAnsi="Arial" w:cs="Arial"/>
          <w:sz w:val="24"/>
          <w:szCs w:val="24"/>
        </w:rPr>
        <w:t xml:space="preserve">, devido </w:t>
      </w:r>
      <w:r w:rsidR="00485D9C">
        <w:rPr>
          <w:rFonts w:ascii="Arial" w:hAnsi="Arial" w:cs="Arial"/>
          <w:sz w:val="24"/>
          <w:szCs w:val="24"/>
        </w:rPr>
        <w:t>à</w:t>
      </w:r>
      <w:r w:rsidR="000119A8">
        <w:rPr>
          <w:rFonts w:ascii="Arial" w:hAnsi="Arial" w:cs="Arial"/>
          <w:sz w:val="24"/>
          <w:szCs w:val="24"/>
        </w:rPr>
        <w:t xml:space="preserve"> localização topográfica, e a própria profundidade, as águas mais profundas dentre os grupos, com os </w:t>
      </w:r>
      <w:r w:rsidR="000119A8" w:rsidRPr="009B6A4B">
        <w:rPr>
          <w:rFonts w:ascii="Arial" w:hAnsi="Arial" w:cs="Arial"/>
          <w:sz w:val="24"/>
          <w:szCs w:val="24"/>
        </w:rPr>
        <w:t>filtros dos poços entre</w:t>
      </w:r>
      <w:r w:rsidR="00475719" w:rsidRPr="009B6A4B">
        <w:rPr>
          <w:rFonts w:ascii="Arial" w:hAnsi="Arial" w:cs="Arial"/>
          <w:sz w:val="24"/>
          <w:szCs w:val="24"/>
        </w:rPr>
        <w:t xml:space="preserve"> as cotas 1015 </w:t>
      </w:r>
      <w:r w:rsidR="00475719" w:rsidRPr="009B6A4B">
        <w:rPr>
          <w:rFonts w:ascii="Arial" w:hAnsi="Arial" w:cs="Arial"/>
          <w:sz w:val="24"/>
          <w:szCs w:val="24"/>
        </w:rPr>
        <w:lastRenderedPageBreak/>
        <w:t>e 810</w:t>
      </w:r>
      <w:r w:rsidR="000119A8">
        <w:rPr>
          <w:rFonts w:ascii="Arial" w:hAnsi="Arial" w:cs="Arial"/>
          <w:sz w:val="24"/>
          <w:szCs w:val="24"/>
        </w:rPr>
        <w:t>.</w:t>
      </w:r>
      <w:r w:rsidR="00475719">
        <w:rPr>
          <w:rFonts w:ascii="Arial" w:hAnsi="Arial" w:cs="Arial"/>
          <w:sz w:val="24"/>
          <w:szCs w:val="24"/>
        </w:rPr>
        <w:t xml:space="preserve"> </w:t>
      </w:r>
      <w:r w:rsidR="00915DE4">
        <w:rPr>
          <w:rFonts w:ascii="Arial" w:hAnsi="Arial" w:cs="Arial"/>
          <w:sz w:val="24"/>
          <w:szCs w:val="24"/>
        </w:rPr>
        <w:t>As amostras, quando coletadas em diferentes campanhas, não</w:t>
      </w:r>
      <w:r w:rsidR="00D71FEB" w:rsidRPr="00B21790">
        <w:rPr>
          <w:rFonts w:ascii="Arial" w:hAnsi="Arial" w:cs="Arial"/>
          <w:sz w:val="24"/>
          <w:szCs w:val="24"/>
        </w:rPr>
        <w:t xml:space="preserve"> apresenta</w:t>
      </w:r>
      <w:r w:rsidR="00915DE4">
        <w:rPr>
          <w:rFonts w:ascii="Arial" w:hAnsi="Arial" w:cs="Arial"/>
          <w:sz w:val="24"/>
          <w:szCs w:val="24"/>
        </w:rPr>
        <w:t xml:space="preserve">m </w:t>
      </w:r>
      <w:r w:rsidR="00D71FEB" w:rsidRPr="00B21790">
        <w:rPr>
          <w:rFonts w:ascii="Arial" w:hAnsi="Arial" w:cs="Arial"/>
          <w:sz w:val="24"/>
          <w:szCs w:val="24"/>
        </w:rPr>
        <w:t xml:space="preserve">variação aparente ao longo dos anos. </w:t>
      </w:r>
      <w:r w:rsidR="00CF1FB0">
        <w:rPr>
          <w:rFonts w:ascii="Arial" w:hAnsi="Arial" w:cs="Arial"/>
          <w:sz w:val="24"/>
          <w:szCs w:val="24"/>
        </w:rPr>
        <w:t>A predominância</w:t>
      </w:r>
      <w:r w:rsidR="001957E1" w:rsidRPr="00B21790">
        <w:rPr>
          <w:rFonts w:ascii="Arial" w:hAnsi="Arial" w:cs="Arial"/>
          <w:sz w:val="24"/>
          <w:szCs w:val="24"/>
        </w:rPr>
        <w:t xml:space="preserve"> </w:t>
      </w:r>
      <w:r w:rsidR="00CF1FB0">
        <w:rPr>
          <w:rFonts w:ascii="Arial" w:hAnsi="Arial" w:cs="Arial"/>
          <w:sz w:val="24"/>
          <w:szCs w:val="24"/>
        </w:rPr>
        <w:t xml:space="preserve">é de </w:t>
      </w:r>
      <w:r w:rsidR="001957E1" w:rsidRPr="00B21790">
        <w:rPr>
          <w:rFonts w:ascii="Arial" w:hAnsi="Arial" w:cs="Arial"/>
          <w:sz w:val="24"/>
          <w:szCs w:val="24"/>
        </w:rPr>
        <w:t xml:space="preserve">águas </w:t>
      </w:r>
      <w:proofErr w:type="spellStart"/>
      <w:r w:rsidR="00335A25" w:rsidRPr="00B21790">
        <w:rPr>
          <w:rFonts w:ascii="Arial" w:hAnsi="Arial" w:cs="Arial"/>
          <w:sz w:val="24"/>
          <w:szCs w:val="24"/>
        </w:rPr>
        <w:t>bicarbonatadas</w:t>
      </w:r>
      <w:proofErr w:type="spellEnd"/>
      <w:r w:rsidR="00335A25" w:rsidRPr="00B21790">
        <w:rPr>
          <w:rFonts w:ascii="Arial" w:hAnsi="Arial" w:cs="Arial"/>
          <w:sz w:val="24"/>
          <w:szCs w:val="24"/>
        </w:rPr>
        <w:t xml:space="preserve"> </w:t>
      </w:r>
      <w:r w:rsidR="003122D4" w:rsidRPr="00B21790">
        <w:rPr>
          <w:rFonts w:ascii="Arial" w:hAnsi="Arial" w:cs="Arial"/>
          <w:sz w:val="24"/>
          <w:szCs w:val="24"/>
        </w:rPr>
        <w:t>magnesianas</w:t>
      </w:r>
      <w:r w:rsidR="003C260F">
        <w:rPr>
          <w:rFonts w:ascii="Arial" w:hAnsi="Arial" w:cs="Arial"/>
          <w:sz w:val="24"/>
          <w:szCs w:val="24"/>
        </w:rPr>
        <w:t xml:space="preserve"> (</w:t>
      </w:r>
      <w:r w:rsidR="003C260F" w:rsidRPr="00D13BDC">
        <w:rPr>
          <w:rFonts w:ascii="Arial" w:hAnsi="Arial" w:cs="Arial"/>
          <w:sz w:val="24"/>
          <w:szCs w:val="24"/>
        </w:rPr>
        <w:t xml:space="preserve">Figura </w:t>
      </w:r>
      <w:r w:rsidR="00D13BDC">
        <w:rPr>
          <w:rFonts w:ascii="Arial" w:hAnsi="Arial" w:cs="Arial"/>
          <w:sz w:val="24"/>
          <w:szCs w:val="24"/>
        </w:rPr>
        <w:t>05</w:t>
      </w:r>
      <w:r w:rsidR="003C260F">
        <w:rPr>
          <w:rFonts w:ascii="Arial" w:hAnsi="Arial" w:cs="Arial"/>
          <w:sz w:val="24"/>
          <w:szCs w:val="24"/>
        </w:rPr>
        <w:t>)</w:t>
      </w:r>
      <w:r w:rsidR="00335A25" w:rsidRPr="00B21790">
        <w:rPr>
          <w:rFonts w:ascii="Arial" w:hAnsi="Arial" w:cs="Arial"/>
          <w:sz w:val="24"/>
          <w:szCs w:val="24"/>
        </w:rPr>
        <w:t>.</w:t>
      </w:r>
    </w:p>
    <w:p w:rsidR="00335A25" w:rsidRPr="00B21790" w:rsidRDefault="00335A25" w:rsidP="00B21790">
      <w:pPr>
        <w:spacing w:after="0" w:line="480" w:lineRule="auto"/>
        <w:jc w:val="both"/>
        <w:rPr>
          <w:rFonts w:ascii="Arial" w:hAnsi="Arial" w:cs="Arial"/>
          <w:sz w:val="24"/>
          <w:szCs w:val="24"/>
        </w:rPr>
      </w:pPr>
      <w:r w:rsidRPr="00B21790">
        <w:rPr>
          <w:rFonts w:ascii="Arial" w:hAnsi="Arial" w:cs="Arial"/>
          <w:sz w:val="24"/>
          <w:szCs w:val="24"/>
        </w:rPr>
        <w:t xml:space="preserve">As amostras </w:t>
      </w:r>
      <w:r w:rsidR="003C260F">
        <w:rPr>
          <w:rFonts w:ascii="Arial" w:hAnsi="Arial" w:cs="Arial"/>
          <w:sz w:val="24"/>
          <w:szCs w:val="24"/>
        </w:rPr>
        <w:t xml:space="preserve">do Grupo 1 </w:t>
      </w:r>
      <w:r w:rsidRPr="00B21790">
        <w:rPr>
          <w:rFonts w:ascii="Arial" w:hAnsi="Arial" w:cs="Arial"/>
          <w:sz w:val="24"/>
          <w:szCs w:val="24"/>
        </w:rPr>
        <w:t xml:space="preserve">se </w:t>
      </w:r>
      <w:r w:rsidR="00CF1FB0">
        <w:rPr>
          <w:rFonts w:ascii="Arial" w:hAnsi="Arial" w:cs="Arial"/>
          <w:sz w:val="24"/>
          <w:szCs w:val="24"/>
        </w:rPr>
        <w:t>diferenciam</w:t>
      </w:r>
      <w:r w:rsidRPr="00B21790">
        <w:rPr>
          <w:rFonts w:ascii="Arial" w:hAnsi="Arial" w:cs="Arial"/>
          <w:sz w:val="24"/>
          <w:szCs w:val="24"/>
        </w:rPr>
        <w:t xml:space="preserve"> das demais pela quantidade de </w:t>
      </w:r>
      <w:r w:rsidR="00947BF5" w:rsidRPr="00B21790">
        <w:rPr>
          <w:rFonts w:ascii="Arial" w:hAnsi="Arial" w:cs="Arial"/>
          <w:sz w:val="24"/>
          <w:szCs w:val="24"/>
        </w:rPr>
        <w:t>íons</w:t>
      </w:r>
      <w:r w:rsidRPr="00B21790">
        <w:rPr>
          <w:rFonts w:ascii="Arial" w:hAnsi="Arial" w:cs="Arial"/>
          <w:sz w:val="24"/>
          <w:szCs w:val="24"/>
        </w:rPr>
        <w:t xml:space="preserve"> dissolvidos, maior que a encontrada nos </w:t>
      </w:r>
      <w:r w:rsidR="003C260F">
        <w:rPr>
          <w:rFonts w:ascii="Arial" w:hAnsi="Arial" w:cs="Arial"/>
          <w:sz w:val="24"/>
          <w:szCs w:val="24"/>
        </w:rPr>
        <w:t>outros</w:t>
      </w:r>
      <w:r w:rsidRPr="00B21790">
        <w:rPr>
          <w:rFonts w:ascii="Arial" w:hAnsi="Arial" w:cs="Arial"/>
          <w:sz w:val="24"/>
          <w:szCs w:val="24"/>
        </w:rPr>
        <w:t xml:space="preserve"> grupos. </w:t>
      </w:r>
      <w:r w:rsidR="00CF1FB0">
        <w:rPr>
          <w:rFonts w:ascii="Arial" w:hAnsi="Arial" w:cs="Arial"/>
          <w:sz w:val="24"/>
          <w:szCs w:val="24"/>
        </w:rPr>
        <w:t xml:space="preserve">Devido a isso, a </w:t>
      </w:r>
      <w:r w:rsidR="001957E1" w:rsidRPr="00B21790">
        <w:rPr>
          <w:rFonts w:ascii="Arial" w:hAnsi="Arial" w:cs="Arial"/>
          <w:sz w:val="24"/>
          <w:szCs w:val="24"/>
        </w:rPr>
        <w:t xml:space="preserve">condutividade elétrica média </w:t>
      </w:r>
      <w:r w:rsidR="00CF1FB0">
        <w:rPr>
          <w:rFonts w:ascii="Arial" w:hAnsi="Arial" w:cs="Arial"/>
          <w:sz w:val="24"/>
          <w:szCs w:val="24"/>
        </w:rPr>
        <w:t xml:space="preserve">é </w:t>
      </w:r>
      <w:r w:rsidR="001957E1" w:rsidRPr="00B21790">
        <w:rPr>
          <w:rFonts w:ascii="Arial" w:hAnsi="Arial" w:cs="Arial"/>
          <w:sz w:val="24"/>
          <w:szCs w:val="24"/>
        </w:rPr>
        <w:t>de 52,26 µS/cm</w:t>
      </w:r>
      <w:r w:rsidR="00CF1FB0">
        <w:rPr>
          <w:rFonts w:ascii="Arial" w:hAnsi="Arial" w:cs="Arial"/>
          <w:sz w:val="24"/>
          <w:szCs w:val="24"/>
        </w:rPr>
        <w:t xml:space="preserve">, </w:t>
      </w:r>
      <w:r w:rsidR="001957E1" w:rsidRPr="00B21790">
        <w:rPr>
          <w:rFonts w:ascii="Arial" w:hAnsi="Arial" w:cs="Arial"/>
          <w:sz w:val="24"/>
          <w:szCs w:val="24"/>
        </w:rPr>
        <w:t xml:space="preserve">e </w:t>
      </w:r>
      <w:r w:rsidR="00CF1FB0">
        <w:rPr>
          <w:rFonts w:ascii="Arial" w:hAnsi="Arial" w:cs="Arial"/>
          <w:sz w:val="24"/>
          <w:szCs w:val="24"/>
        </w:rPr>
        <w:t>o pH médio de 6,88</w:t>
      </w:r>
      <w:r w:rsidR="003C260F">
        <w:rPr>
          <w:rFonts w:ascii="Arial" w:hAnsi="Arial" w:cs="Arial"/>
          <w:sz w:val="24"/>
          <w:szCs w:val="24"/>
        </w:rPr>
        <w:t>, com mínimo de 5,10 e máximo de 8,66</w:t>
      </w:r>
      <w:r w:rsidR="00CF1FB0">
        <w:rPr>
          <w:rFonts w:ascii="Arial" w:hAnsi="Arial" w:cs="Arial"/>
          <w:sz w:val="24"/>
          <w:szCs w:val="24"/>
        </w:rPr>
        <w:t>.</w:t>
      </w:r>
      <w:r w:rsidR="001957E1" w:rsidRPr="00B21790">
        <w:rPr>
          <w:rFonts w:ascii="Arial" w:hAnsi="Arial" w:cs="Arial"/>
          <w:sz w:val="24"/>
          <w:szCs w:val="24"/>
        </w:rPr>
        <w:t xml:space="preserve"> </w:t>
      </w:r>
    </w:p>
    <w:p w:rsidR="00F04BCA" w:rsidRPr="00B21790" w:rsidRDefault="001957E1" w:rsidP="00F04BCA">
      <w:pPr>
        <w:spacing w:after="0" w:line="480" w:lineRule="auto"/>
        <w:jc w:val="both"/>
        <w:rPr>
          <w:rFonts w:ascii="Arial" w:hAnsi="Arial" w:cs="Arial"/>
          <w:sz w:val="24"/>
          <w:szCs w:val="24"/>
        </w:rPr>
      </w:pPr>
      <w:r w:rsidRPr="00B21790">
        <w:rPr>
          <w:rFonts w:ascii="Arial" w:hAnsi="Arial" w:cs="Arial"/>
          <w:sz w:val="24"/>
          <w:szCs w:val="24"/>
        </w:rPr>
        <w:t>Em geral, as águas associadas às entradas mais profundas possuem um tempo de residência maior no aquífero, contribuindo positivamente com os processos de mineralização das águas. Em função disso, há um aumento no pH,</w:t>
      </w:r>
      <w:r w:rsidR="00FA144D">
        <w:rPr>
          <w:rFonts w:ascii="Arial" w:hAnsi="Arial" w:cs="Arial"/>
          <w:sz w:val="24"/>
          <w:szCs w:val="24"/>
        </w:rPr>
        <w:t xml:space="preserve"> </w:t>
      </w:r>
      <w:r w:rsidRPr="00B21790">
        <w:rPr>
          <w:rFonts w:ascii="Arial" w:hAnsi="Arial" w:cs="Arial"/>
          <w:sz w:val="24"/>
          <w:szCs w:val="24"/>
        </w:rPr>
        <w:t xml:space="preserve">na condutividade elétrica e nos sólidos totais dissolvidos. </w:t>
      </w:r>
      <w:r w:rsidR="007F7037">
        <w:rPr>
          <w:rFonts w:ascii="Arial" w:hAnsi="Arial" w:cs="Arial"/>
          <w:sz w:val="24"/>
          <w:szCs w:val="24"/>
        </w:rPr>
        <w:t xml:space="preserve">Dois dos poços amostrados, localizados próximos um ao outro, apresentaram águas </w:t>
      </w:r>
      <w:r w:rsidR="00F04BCA" w:rsidRPr="00B21790">
        <w:rPr>
          <w:rFonts w:ascii="Arial" w:hAnsi="Arial" w:cs="Arial"/>
          <w:sz w:val="24"/>
          <w:szCs w:val="24"/>
        </w:rPr>
        <w:t>mais mineralizada</w:t>
      </w:r>
      <w:r w:rsidR="007F7037">
        <w:rPr>
          <w:rFonts w:ascii="Arial" w:hAnsi="Arial" w:cs="Arial"/>
          <w:sz w:val="24"/>
          <w:szCs w:val="24"/>
        </w:rPr>
        <w:t>s</w:t>
      </w:r>
      <w:r w:rsidR="00F04BCA" w:rsidRPr="00B21790">
        <w:rPr>
          <w:rFonts w:ascii="Arial" w:hAnsi="Arial" w:cs="Arial"/>
          <w:sz w:val="24"/>
          <w:szCs w:val="24"/>
        </w:rPr>
        <w:t xml:space="preserve"> em relação aos íons de HCO3 (média de 36.30 mg/l). </w:t>
      </w:r>
      <w:r w:rsidR="00BE32C6">
        <w:rPr>
          <w:rFonts w:ascii="Arial" w:hAnsi="Arial" w:cs="Arial"/>
          <w:sz w:val="24"/>
          <w:szCs w:val="24"/>
        </w:rPr>
        <w:t>Um poço</w:t>
      </w:r>
      <w:r w:rsidR="007F7037">
        <w:rPr>
          <w:rFonts w:ascii="Arial" w:hAnsi="Arial" w:cs="Arial"/>
          <w:sz w:val="24"/>
          <w:szCs w:val="24"/>
        </w:rPr>
        <w:t xml:space="preserve"> perfurado nesta região evidenciou a</w:t>
      </w:r>
      <w:r w:rsidR="007F7037" w:rsidRPr="00B21790">
        <w:rPr>
          <w:rFonts w:ascii="Arial" w:hAnsi="Arial" w:cs="Arial"/>
          <w:sz w:val="24"/>
          <w:szCs w:val="24"/>
        </w:rPr>
        <w:t xml:space="preserve"> presença de </w:t>
      </w:r>
      <w:r w:rsidR="00BE32C6">
        <w:rPr>
          <w:rFonts w:ascii="Arial" w:hAnsi="Arial" w:cs="Arial"/>
          <w:sz w:val="24"/>
          <w:szCs w:val="24"/>
        </w:rPr>
        <w:t>itabiritos</w:t>
      </w:r>
      <w:r w:rsidR="007F7037" w:rsidRPr="00B21790">
        <w:rPr>
          <w:rFonts w:ascii="Arial" w:hAnsi="Arial" w:cs="Arial"/>
          <w:sz w:val="24"/>
          <w:szCs w:val="24"/>
        </w:rPr>
        <w:t xml:space="preserve"> </w:t>
      </w:r>
      <w:proofErr w:type="spellStart"/>
      <w:r w:rsidR="007F7037" w:rsidRPr="00B21790">
        <w:rPr>
          <w:rFonts w:ascii="Arial" w:hAnsi="Arial" w:cs="Arial"/>
          <w:sz w:val="24"/>
          <w:szCs w:val="24"/>
        </w:rPr>
        <w:t>carbonátic</w:t>
      </w:r>
      <w:r w:rsidR="00BE32C6">
        <w:rPr>
          <w:rFonts w:ascii="Arial" w:hAnsi="Arial" w:cs="Arial"/>
          <w:sz w:val="24"/>
          <w:szCs w:val="24"/>
        </w:rPr>
        <w:t>o</w:t>
      </w:r>
      <w:r w:rsidR="007F7037" w:rsidRPr="00B21790">
        <w:rPr>
          <w:rFonts w:ascii="Arial" w:hAnsi="Arial" w:cs="Arial"/>
          <w:sz w:val="24"/>
          <w:szCs w:val="24"/>
        </w:rPr>
        <w:t>s</w:t>
      </w:r>
      <w:proofErr w:type="spellEnd"/>
      <w:r w:rsidR="007F7037" w:rsidRPr="00B21790">
        <w:rPr>
          <w:rFonts w:ascii="Arial" w:hAnsi="Arial" w:cs="Arial"/>
          <w:sz w:val="24"/>
          <w:szCs w:val="24"/>
        </w:rPr>
        <w:t xml:space="preserve"> </w:t>
      </w:r>
      <w:r w:rsidR="007F7037">
        <w:rPr>
          <w:rFonts w:ascii="Arial" w:hAnsi="Arial" w:cs="Arial"/>
          <w:sz w:val="24"/>
          <w:szCs w:val="24"/>
        </w:rPr>
        <w:t xml:space="preserve">no local, no entanto não existiam dados </w:t>
      </w:r>
      <w:proofErr w:type="spellStart"/>
      <w:r w:rsidR="007F7037">
        <w:rPr>
          <w:rFonts w:ascii="Arial" w:hAnsi="Arial" w:cs="Arial"/>
          <w:sz w:val="24"/>
          <w:szCs w:val="24"/>
        </w:rPr>
        <w:t>hidroquímicos</w:t>
      </w:r>
      <w:proofErr w:type="spellEnd"/>
      <w:r w:rsidR="007F7037">
        <w:rPr>
          <w:rFonts w:ascii="Arial" w:hAnsi="Arial" w:cs="Arial"/>
          <w:sz w:val="24"/>
          <w:szCs w:val="24"/>
        </w:rPr>
        <w:t xml:space="preserve"> para este poço</w:t>
      </w:r>
      <w:r w:rsidR="00BE32C6">
        <w:rPr>
          <w:rFonts w:ascii="Arial" w:hAnsi="Arial" w:cs="Arial"/>
          <w:sz w:val="24"/>
          <w:szCs w:val="24"/>
        </w:rPr>
        <w:t xml:space="preserve"> espec</w:t>
      </w:r>
      <w:r w:rsidR="00854980">
        <w:rPr>
          <w:rFonts w:ascii="Arial" w:hAnsi="Arial" w:cs="Arial"/>
          <w:sz w:val="24"/>
          <w:szCs w:val="24"/>
        </w:rPr>
        <w:t>í</w:t>
      </w:r>
      <w:r w:rsidR="00BE32C6">
        <w:rPr>
          <w:rFonts w:ascii="Arial" w:hAnsi="Arial" w:cs="Arial"/>
          <w:sz w:val="24"/>
          <w:szCs w:val="24"/>
        </w:rPr>
        <w:t>fico</w:t>
      </w:r>
      <w:r w:rsidR="007F7037">
        <w:rPr>
          <w:rFonts w:ascii="Arial" w:hAnsi="Arial" w:cs="Arial"/>
          <w:sz w:val="24"/>
          <w:szCs w:val="24"/>
        </w:rPr>
        <w:t xml:space="preserve">. </w:t>
      </w:r>
    </w:p>
    <w:p w:rsidR="001957E1" w:rsidRDefault="007F7037" w:rsidP="00B21790">
      <w:pPr>
        <w:spacing w:after="0" w:line="480" w:lineRule="auto"/>
        <w:jc w:val="both"/>
        <w:rPr>
          <w:rFonts w:ascii="Arial" w:hAnsi="Arial" w:cs="Arial"/>
          <w:sz w:val="24"/>
          <w:szCs w:val="24"/>
        </w:rPr>
      </w:pPr>
      <w:r>
        <w:rPr>
          <w:rFonts w:ascii="Arial" w:hAnsi="Arial" w:cs="Arial"/>
          <w:sz w:val="24"/>
          <w:szCs w:val="24"/>
        </w:rPr>
        <w:t xml:space="preserve">Nestas amostras </w:t>
      </w:r>
      <w:r w:rsidR="00F04BCA">
        <w:rPr>
          <w:rFonts w:ascii="Arial" w:hAnsi="Arial" w:cs="Arial"/>
          <w:sz w:val="24"/>
          <w:szCs w:val="24"/>
        </w:rPr>
        <w:t>verifica-se também a</w:t>
      </w:r>
      <w:r w:rsidR="001957E1" w:rsidRPr="00B21790">
        <w:rPr>
          <w:rFonts w:ascii="Arial" w:hAnsi="Arial" w:cs="Arial"/>
          <w:sz w:val="24"/>
          <w:szCs w:val="24"/>
        </w:rPr>
        <w:t xml:space="preserve"> predominância dos cátions de Ca, cuja origem é tipicamente associada a rochas da Formação </w:t>
      </w:r>
      <w:proofErr w:type="spellStart"/>
      <w:r w:rsidR="001957E1" w:rsidRPr="00B21790">
        <w:rPr>
          <w:rFonts w:ascii="Arial" w:hAnsi="Arial" w:cs="Arial"/>
          <w:sz w:val="24"/>
          <w:szCs w:val="24"/>
        </w:rPr>
        <w:t>Gandarela</w:t>
      </w:r>
      <w:proofErr w:type="spellEnd"/>
      <w:r w:rsidR="001957E1" w:rsidRPr="00B21790">
        <w:rPr>
          <w:rFonts w:ascii="Arial" w:hAnsi="Arial" w:cs="Arial"/>
          <w:sz w:val="24"/>
          <w:szCs w:val="24"/>
        </w:rPr>
        <w:t xml:space="preserve">, o que, juntamente com os altos valores de HCO3, poderia indicar fluxos subterrâneos em fácies </w:t>
      </w:r>
      <w:proofErr w:type="spellStart"/>
      <w:r w:rsidR="001957E1" w:rsidRPr="00B21790">
        <w:rPr>
          <w:rFonts w:ascii="Arial" w:hAnsi="Arial" w:cs="Arial"/>
          <w:sz w:val="24"/>
          <w:szCs w:val="24"/>
        </w:rPr>
        <w:t>carbonáticas</w:t>
      </w:r>
      <w:proofErr w:type="spellEnd"/>
      <w:r w:rsidR="001957E1" w:rsidRPr="00B21790">
        <w:rPr>
          <w:rFonts w:ascii="Arial" w:hAnsi="Arial" w:cs="Arial"/>
          <w:sz w:val="24"/>
          <w:szCs w:val="24"/>
        </w:rPr>
        <w:t xml:space="preserve"> do aquífero Cauê.</w:t>
      </w:r>
    </w:p>
    <w:p w:rsidR="00ED3E60" w:rsidRDefault="00A413CE" w:rsidP="00A413CE">
      <w:pPr>
        <w:spacing w:after="0" w:line="480" w:lineRule="auto"/>
        <w:jc w:val="center"/>
        <w:rPr>
          <w:rFonts w:ascii="Arial" w:hAnsi="Arial" w:cs="Arial"/>
          <w:noProof/>
          <w:sz w:val="24"/>
          <w:szCs w:val="24"/>
          <w:lang w:eastAsia="pt-BR"/>
        </w:rPr>
      </w:pPr>
      <w:r>
        <w:rPr>
          <w:rFonts w:ascii="Arial" w:hAnsi="Arial" w:cs="Arial"/>
          <w:noProof/>
          <w:sz w:val="24"/>
          <w:szCs w:val="24"/>
          <w:lang w:eastAsia="pt-BR"/>
        </w:rPr>
        <w:lastRenderedPageBreak/>
        <w:drawing>
          <wp:inline distT="0" distB="0" distL="0" distR="0">
            <wp:extent cx="5161915" cy="2377006"/>
            <wp:effectExtent l="0" t="0" r="635"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_grupo_1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61915" cy="2377006"/>
                    </a:xfrm>
                    <a:prstGeom prst="rect">
                      <a:avLst/>
                    </a:prstGeom>
                  </pic:spPr>
                </pic:pic>
              </a:graphicData>
            </a:graphic>
          </wp:inline>
        </w:drawing>
      </w:r>
    </w:p>
    <w:p w:rsidR="003C260F" w:rsidRPr="00505660" w:rsidRDefault="003C260F" w:rsidP="003C260F">
      <w:pPr>
        <w:spacing w:after="0" w:line="480" w:lineRule="auto"/>
        <w:ind w:firstLine="284"/>
        <w:jc w:val="both"/>
        <w:outlineLvl w:val="0"/>
        <w:rPr>
          <w:rFonts w:ascii="Arial" w:hAnsi="Arial" w:cs="Arial"/>
        </w:rPr>
      </w:pPr>
      <w:r w:rsidRPr="00505660">
        <w:rPr>
          <w:rFonts w:ascii="Arial" w:hAnsi="Arial" w:cs="Arial"/>
        </w:rPr>
        <w:t xml:space="preserve">Figura </w:t>
      </w:r>
      <w:r w:rsidR="007777E8">
        <w:rPr>
          <w:rFonts w:ascii="Arial" w:hAnsi="Arial" w:cs="Arial"/>
        </w:rPr>
        <w:t>5</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 xml:space="preserve">Diagrama de Piper com a classificação das águas do Grupo 1 e </w:t>
      </w:r>
      <w:proofErr w:type="spellStart"/>
      <w:r>
        <w:rPr>
          <w:rFonts w:ascii="Arial" w:hAnsi="Arial" w:cs="Arial"/>
        </w:rPr>
        <w:t>Schoeller</w:t>
      </w:r>
      <w:proofErr w:type="spellEnd"/>
      <w:r>
        <w:rPr>
          <w:rFonts w:ascii="Arial" w:hAnsi="Arial" w:cs="Arial"/>
        </w:rPr>
        <w:t xml:space="preserve"> com concentrações dos íons maiores</w:t>
      </w:r>
      <w:r w:rsidRPr="00505660">
        <w:rPr>
          <w:rFonts w:ascii="Arial" w:hAnsi="Arial" w:cs="Arial"/>
        </w:rPr>
        <w:t>.</w:t>
      </w:r>
    </w:p>
    <w:p w:rsidR="003C260F" w:rsidRDefault="003C260F" w:rsidP="003C260F">
      <w:pPr>
        <w:spacing w:after="0" w:line="480" w:lineRule="auto"/>
        <w:ind w:firstLine="284"/>
        <w:jc w:val="both"/>
        <w:outlineLvl w:val="0"/>
        <w:rPr>
          <w:rFonts w:ascii="Arial" w:hAnsi="Arial" w:cs="Arial"/>
          <w:lang w:val="en-US"/>
        </w:rPr>
      </w:pPr>
      <w:r w:rsidRPr="005A7EAC">
        <w:rPr>
          <w:rFonts w:ascii="Arial" w:hAnsi="Arial" w:cs="Arial"/>
          <w:lang w:val="en-US"/>
        </w:rPr>
        <w:t xml:space="preserve">Figure </w:t>
      </w:r>
      <w:r w:rsidR="007777E8" w:rsidRPr="005A7EAC">
        <w:rPr>
          <w:rFonts w:ascii="Arial" w:hAnsi="Arial" w:cs="Arial"/>
          <w:lang w:val="en-US"/>
        </w:rPr>
        <w:t>5</w:t>
      </w:r>
      <w:r w:rsidRPr="005A7EAC">
        <w:rPr>
          <w:rFonts w:ascii="Arial" w:hAnsi="Arial" w:cs="Arial"/>
          <w:lang w:val="en-US"/>
        </w:rPr>
        <w:t xml:space="preserve"> - </w:t>
      </w:r>
      <w:r w:rsidR="005A7EAC" w:rsidRPr="005A7EAC">
        <w:rPr>
          <w:rFonts w:ascii="Arial" w:hAnsi="Arial" w:cs="Arial"/>
          <w:lang w:val="en-US"/>
        </w:rPr>
        <w:t>Water type classification of Group 1’</w:t>
      </w:r>
      <w:r w:rsidR="002E2988">
        <w:rPr>
          <w:rFonts w:ascii="Arial" w:hAnsi="Arial" w:cs="Arial"/>
          <w:lang w:val="en-US"/>
        </w:rPr>
        <w:t>s</w:t>
      </w:r>
      <w:r w:rsidR="005A7EAC" w:rsidRPr="005A7EAC">
        <w:rPr>
          <w:rFonts w:ascii="Arial" w:hAnsi="Arial" w:cs="Arial"/>
          <w:lang w:val="en-US"/>
        </w:rPr>
        <w:t xml:space="preserve"> </w:t>
      </w:r>
      <w:r w:rsidR="002E2988">
        <w:rPr>
          <w:rFonts w:ascii="Arial" w:hAnsi="Arial" w:cs="Arial"/>
          <w:lang w:val="en-US"/>
        </w:rPr>
        <w:t>w</w:t>
      </w:r>
      <w:r w:rsidR="005A7EAC" w:rsidRPr="005A7EAC">
        <w:rPr>
          <w:rFonts w:ascii="Arial" w:hAnsi="Arial" w:cs="Arial"/>
          <w:lang w:val="en-US"/>
        </w:rPr>
        <w:t>aters using Piper diagram </w:t>
      </w:r>
      <w:r w:rsidR="005A7EAC">
        <w:rPr>
          <w:rFonts w:ascii="Arial" w:hAnsi="Arial" w:cs="Arial"/>
          <w:lang w:val="en-US"/>
        </w:rPr>
        <w:t xml:space="preserve">and </w:t>
      </w:r>
      <w:proofErr w:type="spellStart"/>
      <w:r w:rsidR="005A7EAC" w:rsidRPr="005662F3">
        <w:rPr>
          <w:rFonts w:ascii="Arial" w:hAnsi="Arial" w:cs="Arial"/>
          <w:lang w:val="en-US"/>
        </w:rPr>
        <w:t>Schoeller</w:t>
      </w:r>
      <w:proofErr w:type="spellEnd"/>
      <w:r w:rsidR="005A7EAC" w:rsidRPr="005662F3">
        <w:rPr>
          <w:rFonts w:ascii="Arial" w:hAnsi="Arial" w:cs="Arial"/>
          <w:lang w:val="en-US"/>
        </w:rPr>
        <w:t xml:space="preserve"> </w:t>
      </w:r>
      <w:r w:rsidR="005662F3" w:rsidRPr="005662F3">
        <w:rPr>
          <w:rFonts w:ascii="Arial" w:hAnsi="Arial" w:cs="Arial"/>
          <w:lang w:val="en-US"/>
        </w:rPr>
        <w:t>d</w:t>
      </w:r>
      <w:r w:rsidR="002E2988" w:rsidRPr="005662F3">
        <w:rPr>
          <w:rFonts w:ascii="Arial" w:hAnsi="Arial" w:cs="Arial"/>
          <w:lang w:val="en-US"/>
        </w:rPr>
        <w:t>iagram</w:t>
      </w:r>
      <w:r w:rsidR="001D5760" w:rsidRPr="005662F3">
        <w:rPr>
          <w:rFonts w:ascii="Arial" w:hAnsi="Arial" w:cs="Arial"/>
          <w:lang w:val="en-US"/>
        </w:rPr>
        <w:t xml:space="preserve"> showing </w:t>
      </w:r>
      <w:r w:rsidR="005A7EAC" w:rsidRPr="005662F3">
        <w:rPr>
          <w:rFonts w:ascii="Arial" w:hAnsi="Arial" w:cs="Arial"/>
          <w:lang w:val="en-US"/>
        </w:rPr>
        <w:t>major ions</w:t>
      </w:r>
      <w:r w:rsidR="001D5760" w:rsidRPr="005662F3">
        <w:rPr>
          <w:rFonts w:ascii="Arial" w:hAnsi="Arial" w:cs="Arial"/>
          <w:lang w:val="en-US"/>
        </w:rPr>
        <w:t xml:space="preserve"> concentrations</w:t>
      </w:r>
      <w:r w:rsidR="005A7EAC" w:rsidRPr="005662F3">
        <w:rPr>
          <w:rFonts w:ascii="Arial" w:hAnsi="Arial" w:cs="Arial"/>
          <w:lang w:val="en-US"/>
        </w:rPr>
        <w:t>.</w:t>
      </w:r>
    </w:p>
    <w:p w:rsidR="00694501" w:rsidRDefault="00694501" w:rsidP="003C260F">
      <w:pPr>
        <w:spacing w:after="0" w:line="480" w:lineRule="auto"/>
        <w:ind w:firstLine="284"/>
        <w:jc w:val="both"/>
        <w:outlineLvl w:val="0"/>
        <w:rPr>
          <w:rFonts w:ascii="Arial" w:hAnsi="Arial" w:cs="Arial"/>
          <w:lang w:val="en-US"/>
        </w:rPr>
      </w:pPr>
    </w:p>
    <w:p w:rsidR="008865D3" w:rsidRPr="00B21790" w:rsidRDefault="004918F1" w:rsidP="00B21790">
      <w:pPr>
        <w:spacing w:after="0" w:line="480" w:lineRule="auto"/>
        <w:rPr>
          <w:rFonts w:ascii="Arial" w:hAnsi="Arial" w:cs="Arial"/>
          <w:b/>
          <w:sz w:val="24"/>
          <w:szCs w:val="24"/>
        </w:rPr>
      </w:pPr>
      <w:r>
        <w:rPr>
          <w:rFonts w:ascii="Arial" w:hAnsi="Arial" w:cs="Arial"/>
          <w:b/>
          <w:sz w:val="24"/>
          <w:szCs w:val="24"/>
        </w:rPr>
        <w:t xml:space="preserve">Grupo 2 </w:t>
      </w:r>
    </w:p>
    <w:p w:rsidR="00513D42" w:rsidRPr="00B21790" w:rsidRDefault="00F3507D" w:rsidP="00B21790">
      <w:pPr>
        <w:spacing w:after="0" w:line="480" w:lineRule="auto"/>
        <w:jc w:val="both"/>
        <w:rPr>
          <w:rFonts w:ascii="Arial" w:hAnsi="Arial" w:cs="Arial"/>
          <w:sz w:val="24"/>
          <w:szCs w:val="24"/>
        </w:rPr>
      </w:pPr>
      <w:r>
        <w:rPr>
          <w:rFonts w:ascii="Arial" w:hAnsi="Arial" w:cs="Arial"/>
          <w:sz w:val="24"/>
          <w:szCs w:val="24"/>
        </w:rPr>
        <w:t>O segundo grupo é composto de amostras que se localizam a oeste da região estudada</w:t>
      </w:r>
      <w:r w:rsidR="00C75AD4">
        <w:rPr>
          <w:rFonts w:ascii="Arial" w:hAnsi="Arial" w:cs="Arial"/>
          <w:sz w:val="24"/>
          <w:szCs w:val="24"/>
        </w:rPr>
        <w:t>, no Compartimento Sul,</w:t>
      </w:r>
      <w:r>
        <w:rPr>
          <w:rFonts w:ascii="Arial" w:hAnsi="Arial" w:cs="Arial"/>
          <w:sz w:val="24"/>
          <w:szCs w:val="24"/>
        </w:rPr>
        <w:t xml:space="preserve"> e, assim como o grupo 1, tem origem em poços tubulares profundos, cuja</w:t>
      </w:r>
      <w:r w:rsidR="007874F8">
        <w:rPr>
          <w:rFonts w:ascii="Arial" w:hAnsi="Arial" w:cs="Arial"/>
          <w:sz w:val="24"/>
          <w:szCs w:val="24"/>
        </w:rPr>
        <w:t>s</w:t>
      </w:r>
      <w:r>
        <w:rPr>
          <w:rFonts w:ascii="Arial" w:hAnsi="Arial" w:cs="Arial"/>
          <w:sz w:val="24"/>
          <w:szCs w:val="24"/>
        </w:rPr>
        <w:t xml:space="preserve"> cota</w:t>
      </w:r>
      <w:r w:rsidR="007874F8">
        <w:rPr>
          <w:rFonts w:ascii="Arial" w:hAnsi="Arial" w:cs="Arial"/>
          <w:sz w:val="24"/>
          <w:szCs w:val="24"/>
        </w:rPr>
        <w:t>s</w:t>
      </w:r>
      <w:r>
        <w:rPr>
          <w:rFonts w:ascii="Arial" w:hAnsi="Arial" w:cs="Arial"/>
          <w:sz w:val="24"/>
          <w:szCs w:val="24"/>
        </w:rPr>
        <w:t xml:space="preserve"> das seções filtrantes se encontra</w:t>
      </w:r>
      <w:r w:rsidR="007874F8">
        <w:rPr>
          <w:rFonts w:ascii="Arial" w:hAnsi="Arial" w:cs="Arial"/>
          <w:sz w:val="24"/>
          <w:szCs w:val="24"/>
        </w:rPr>
        <w:t>m</w:t>
      </w:r>
      <w:r>
        <w:rPr>
          <w:rFonts w:ascii="Arial" w:hAnsi="Arial" w:cs="Arial"/>
          <w:sz w:val="24"/>
          <w:szCs w:val="24"/>
        </w:rPr>
        <w:t xml:space="preserve"> entre 1124 e 928 m.  </w:t>
      </w:r>
      <w:r w:rsidR="007874F8">
        <w:rPr>
          <w:rFonts w:ascii="Arial" w:hAnsi="Arial" w:cs="Arial"/>
          <w:sz w:val="24"/>
          <w:szCs w:val="24"/>
        </w:rPr>
        <w:t xml:space="preserve">Novamente não foi verificado variação em amostras coletadas mais de uma vez </w:t>
      </w:r>
      <w:r w:rsidR="00513D42" w:rsidRPr="00B21790">
        <w:rPr>
          <w:rFonts w:ascii="Arial" w:hAnsi="Arial" w:cs="Arial"/>
          <w:sz w:val="24"/>
          <w:szCs w:val="24"/>
        </w:rPr>
        <w:t>ao longo dos anos.</w:t>
      </w:r>
      <w:r w:rsidR="007874F8">
        <w:rPr>
          <w:rFonts w:ascii="Arial" w:hAnsi="Arial" w:cs="Arial"/>
          <w:sz w:val="24"/>
          <w:szCs w:val="24"/>
        </w:rPr>
        <w:t xml:space="preserve"> As águas do Grupo 2 são</w:t>
      </w:r>
      <w:r w:rsidR="00513D42" w:rsidRPr="00B21790">
        <w:rPr>
          <w:rFonts w:ascii="Arial" w:hAnsi="Arial" w:cs="Arial"/>
          <w:sz w:val="24"/>
          <w:szCs w:val="24"/>
        </w:rPr>
        <w:t xml:space="preserve"> predominantemente do tipo </w:t>
      </w:r>
      <w:proofErr w:type="spellStart"/>
      <w:r w:rsidR="00513D42" w:rsidRPr="00B21790">
        <w:rPr>
          <w:rFonts w:ascii="Arial" w:hAnsi="Arial" w:cs="Arial"/>
          <w:sz w:val="24"/>
          <w:szCs w:val="24"/>
        </w:rPr>
        <w:t>bicarbonatadas</w:t>
      </w:r>
      <w:proofErr w:type="spellEnd"/>
      <w:r w:rsidR="00513D42" w:rsidRPr="00B21790">
        <w:rPr>
          <w:rFonts w:ascii="Arial" w:hAnsi="Arial" w:cs="Arial"/>
          <w:sz w:val="24"/>
          <w:szCs w:val="24"/>
        </w:rPr>
        <w:t xml:space="preserve"> cálcicas</w:t>
      </w:r>
      <w:r w:rsidR="00C332AC">
        <w:rPr>
          <w:rFonts w:ascii="Arial" w:hAnsi="Arial" w:cs="Arial"/>
          <w:sz w:val="24"/>
          <w:szCs w:val="24"/>
        </w:rPr>
        <w:t xml:space="preserve"> (</w:t>
      </w:r>
      <w:r w:rsidR="00C332AC" w:rsidRPr="00D13BDC">
        <w:rPr>
          <w:rFonts w:ascii="Arial" w:hAnsi="Arial" w:cs="Arial"/>
          <w:sz w:val="24"/>
          <w:szCs w:val="24"/>
        </w:rPr>
        <w:t xml:space="preserve">Figura </w:t>
      </w:r>
      <w:r w:rsidR="00D13BDC">
        <w:rPr>
          <w:rFonts w:ascii="Arial" w:hAnsi="Arial" w:cs="Arial"/>
          <w:sz w:val="24"/>
          <w:szCs w:val="24"/>
        </w:rPr>
        <w:t>6</w:t>
      </w:r>
      <w:r w:rsidR="00C332AC">
        <w:rPr>
          <w:rFonts w:ascii="Arial" w:hAnsi="Arial" w:cs="Arial"/>
          <w:sz w:val="24"/>
          <w:szCs w:val="24"/>
        </w:rPr>
        <w:t>)</w:t>
      </w:r>
      <w:r w:rsidR="00513D42" w:rsidRPr="00B21790">
        <w:rPr>
          <w:rFonts w:ascii="Arial" w:hAnsi="Arial" w:cs="Arial"/>
          <w:sz w:val="24"/>
          <w:szCs w:val="24"/>
        </w:rPr>
        <w:t>.</w:t>
      </w:r>
    </w:p>
    <w:p w:rsidR="00EE46C0" w:rsidRPr="00B21790" w:rsidRDefault="00513D42" w:rsidP="00EE46C0">
      <w:pPr>
        <w:spacing w:after="0" w:line="480" w:lineRule="auto"/>
        <w:jc w:val="both"/>
        <w:rPr>
          <w:rFonts w:ascii="Arial" w:hAnsi="Arial" w:cs="Arial"/>
          <w:sz w:val="24"/>
          <w:szCs w:val="24"/>
        </w:rPr>
      </w:pPr>
      <w:r w:rsidRPr="00B21790">
        <w:rPr>
          <w:rFonts w:ascii="Arial" w:hAnsi="Arial" w:cs="Arial"/>
          <w:sz w:val="24"/>
          <w:szCs w:val="24"/>
        </w:rPr>
        <w:t xml:space="preserve">As amostras </w:t>
      </w:r>
      <w:r w:rsidR="00D748C8" w:rsidRPr="00B21790">
        <w:rPr>
          <w:rFonts w:ascii="Arial" w:hAnsi="Arial" w:cs="Arial"/>
          <w:sz w:val="24"/>
          <w:szCs w:val="24"/>
        </w:rPr>
        <w:t xml:space="preserve">apresentam menor quantidade de </w:t>
      </w:r>
      <w:r w:rsidR="00782C51" w:rsidRPr="00B21790">
        <w:rPr>
          <w:rFonts w:ascii="Arial" w:hAnsi="Arial" w:cs="Arial"/>
          <w:sz w:val="24"/>
          <w:szCs w:val="24"/>
        </w:rPr>
        <w:t>íons</w:t>
      </w:r>
      <w:r w:rsidR="00D748C8" w:rsidRPr="00B21790">
        <w:rPr>
          <w:rFonts w:ascii="Arial" w:hAnsi="Arial" w:cs="Arial"/>
          <w:sz w:val="24"/>
          <w:szCs w:val="24"/>
        </w:rPr>
        <w:t xml:space="preserve"> </w:t>
      </w:r>
      <w:r w:rsidRPr="00B21790">
        <w:rPr>
          <w:rFonts w:ascii="Arial" w:hAnsi="Arial" w:cs="Arial"/>
          <w:sz w:val="24"/>
          <w:szCs w:val="24"/>
        </w:rPr>
        <w:t>dissolvidos</w:t>
      </w:r>
      <w:r w:rsidR="00D748C8" w:rsidRPr="00B21790">
        <w:rPr>
          <w:rFonts w:ascii="Arial" w:hAnsi="Arial" w:cs="Arial"/>
          <w:sz w:val="24"/>
          <w:szCs w:val="24"/>
        </w:rPr>
        <w:t xml:space="preserve"> quando comparadas as do </w:t>
      </w:r>
      <w:r w:rsidR="007874F8">
        <w:rPr>
          <w:rFonts w:ascii="Arial" w:hAnsi="Arial" w:cs="Arial"/>
          <w:sz w:val="24"/>
          <w:szCs w:val="24"/>
        </w:rPr>
        <w:t>Grupo 1</w:t>
      </w:r>
      <w:r w:rsidR="00D748C8" w:rsidRPr="00B21790">
        <w:rPr>
          <w:rFonts w:ascii="Arial" w:hAnsi="Arial" w:cs="Arial"/>
          <w:sz w:val="24"/>
          <w:szCs w:val="24"/>
        </w:rPr>
        <w:t xml:space="preserve">, mas maior quantidade quando comparadas ao </w:t>
      </w:r>
      <w:r w:rsidR="007874F8">
        <w:rPr>
          <w:rFonts w:ascii="Arial" w:hAnsi="Arial" w:cs="Arial"/>
          <w:sz w:val="24"/>
          <w:szCs w:val="24"/>
        </w:rPr>
        <w:t>Grupo 3</w:t>
      </w:r>
      <w:r w:rsidRPr="00B21790">
        <w:rPr>
          <w:rFonts w:ascii="Arial" w:hAnsi="Arial" w:cs="Arial"/>
          <w:sz w:val="24"/>
          <w:szCs w:val="24"/>
        </w:rPr>
        <w:t xml:space="preserve">. </w:t>
      </w:r>
      <w:r w:rsidR="00F478E4" w:rsidRPr="00B21790">
        <w:rPr>
          <w:rFonts w:ascii="Arial" w:hAnsi="Arial" w:cs="Arial"/>
          <w:sz w:val="24"/>
          <w:szCs w:val="24"/>
        </w:rPr>
        <w:t xml:space="preserve">A média de </w:t>
      </w:r>
      <w:r w:rsidR="00612478" w:rsidRPr="00B21790">
        <w:rPr>
          <w:rFonts w:ascii="Arial" w:hAnsi="Arial" w:cs="Arial"/>
          <w:sz w:val="24"/>
          <w:szCs w:val="24"/>
        </w:rPr>
        <w:t>íons</w:t>
      </w:r>
      <w:r w:rsidR="00C332AC">
        <w:rPr>
          <w:rFonts w:ascii="Arial" w:hAnsi="Arial" w:cs="Arial"/>
          <w:sz w:val="24"/>
          <w:szCs w:val="24"/>
        </w:rPr>
        <w:t xml:space="preserve"> de HCO3 é de 10,15 </w:t>
      </w:r>
      <w:r w:rsidR="00F478E4" w:rsidRPr="00B21790">
        <w:rPr>
          <w:rFonts w:ascii="Arial" w:hAnsi="Arial" w:cs="Arial"/>
          <w:sz w:val="24"/>
          <w:szCs w:val="24"/>
        </w:rPr>
        <w:t>mg/l.</w:t>
      </w:r>
      <w:r w:rsidR="00C332AC">
        <w:rPr>
          <w:rFonts w:ascii="Arial" w:hAnsi="Arial" w:cs="Arial"/>
          <w:sz w:val="24"/>
          <w:szCs w:val="24"/>
        </w:rPr>
        <w:t xml:space="preserve"> </w:t>
      </w:r>
      <w:r w:rsidR="00EE46C0" w:rsidRPr="00B21790">
        <w:rPr>
          <w:rFonts w:ascii="Arial" w:hAnsi="Arial" w:cs="Arial"/>
          <w:sz w:val="24"/>
          <w:szCs w:val="24"/>
        </w:rPr>
        <w:t xml:space="preserve">Os teores de cálcio, magnésio e sódio </w:t>
      </w:r>
      <w:r w:rsidR="00EE46C0">
        <w:rPr>
          <w:rFonts w:ascii="Arial" w:hAnsi="Arial" w:cs="Arial"/>
          <w:sz w:val="24"/>
          <w:szCs w:val="24"/>
        </w:rPr>
        <w:t xml:space="preserve">também são </w:t>
      </w:r>
      <w:r w:rsidR="00EE46C0" w:rsidRPr="00B21790">
        <w:rPr>
          <w:rFonts w:ascii="Arial" w:hAnsi="Arial" w:cs="Arial"/>
          <w:sz w:val="24"/>
          <w:szCs w:val="24"/>
        </w:rPr>
        <w:t xml:space="preserve">menores </w:t>
      </w:r>
      <w:r w:rsidR="00EE46C0">
        <w:rPr>
          <w:rFonts w:ascii="Arial" w:hAnsi="Arial" w:cs="Arial"/>
          <w:sz w:val="24"/>
          <w:szCs w:val="24"/>
        </w:rPr>
        <w:t>os encontrados nas amostras do Grupo 1</w:t>
      </w:r>
      <w:r w:rsidR="00EE46C0" w:rsidRPr="00B21790">
        <w:rPr>
          <w:rFonts w:ascii="Arial" w:hAnsi="Arial" w:cs="Arial"/>
          <w:sz w:val="24"/>
          <w:szCs w:val="24"/>
        </w:rPr>
        <w:t xml:space="preserve">. </w:t>
      </w:r>
      <w:r w:rsidR="00EE46C0" w:rsidRPr="00456C78">
        <w:rPr>
          <w:rFonts w:ascii="Arial" w:hAnsi="Arial" w:cs="Arial"/>
          <w:sz w:val="24"/>
          <w:szCs w:val="24"/>
        </w:rPr>
        <w:t xml:space="preserve">Observa-se maior concentração </w:t>
      </w:r>
      <w:r w:rsidR="00485D9C" w:rsidRPr="00456C78">
        <w:rPr>
          <w:rFonts w:ascii="Arial" w:hAnsi="Arial" w:cs="Arial"/>
          <w:sz w:val="24"/>
          <w:szCs w:val="24"/>
        </w:rPr>
        <w:t xml:space="preserve">de íons dissolvidos </w:t>
      </w:r>
      <w:r w:rsidR="00EE46C0" w:rsidRPr="00456C78">
        <w:rPr>
          <w:rFonts w:ascii="Arial" w:hAnsi="Arial" w:cs="Arial"/>
          <w:sz w:val="24"/>
          <w:szCs w:val="24"/>
        </w:rPr>
        <w:t xml:space="preserve">no </w:t>
      </w:r>
      <w:r w:rsidR="00456C78" w:rsidRPr="00456C78">
        <w:rPr>
          <w:rFonts w:ascii="Arial" w:hAnsi="Arial" w:cs="Arial"/>
          <w:sz w:val="24"/>
          <w:szCs w:val="24"/>
        </w:rPr>
        <w:t>ponto 10</w:t>
      </w:r>
      <w:r w:rsidR="00EE46C0" w:rsidRPr="00B21790">
        <w:rPr>
          <w:rFonts w:ascii="Arial" w:hAnsi="Arial" w:cs="Arial"/>
          <w:sz w:val="24"/>
          <w:szCs w:val="24"/>
        </w:rPr>
        <w:t>.</w:t>
      </w:r>
      <w:r w:rsidR="00EE46C0">
        <w:rPr>
          <w:rFonts w:ascii="Arial" w:hAnsi="Arial" w:cs="Arial"/>
          <w:sz w:val="24"/>
          <w:szCs w:val="24"/>
        </w:rPr>
        <w:t xml:space="preserve"> A </w:t>
      </w:r>
      <w:r w:rsidR="00EE46C0">
        <w:rPr>
          <w:rFonts w:ascii="Arial" w:hAnsi="Arial" w:cs="Arial"/>
          <w:sz w:val="24"/>
          <w:szCs w:val="24"/>
        </w:rPr>
        <w:lastRenderedPageBreak/>
        <w:t xml:space="preserve">condutividade elétrica média é de </w:t>
      </w:r>
      <w:r w:rsidR="00EE46C0" w:rsidRPr="00B21790">
        <w:rPr>
          <w:rFonts w:ascii="Arial" w:hAnsi="Arial" w:cs="Arial"/>
          <w:sz w:val="24"/>
          <w:szCs w:val="24"/>
        </w:rPr>
        <w:t>21,43 µS/cm</w:t>
      </w:r>
      <w:r w:rsidR="00EE46C0">
        <w:rPr>
          <w:rFonts w:ascii="Arial" w:hAnsi="Arial" w:cs="Arial"/>
          <w:sz w:val="24"/>
          <w:szCs w:val="24"/>
        </w:rPr>
        <w:t xml:space="preserve">, valor muito abaixo do encontrado no Grupo 1, e o pH </w:t>
      </w:r>
      <w:r w:rsidR="00EE46C0" w:rsidRPr="00B21790">
        <w:rPr>
          <w:rFonts w:ascii="Arial" w:hAnsi="Arial" w:cs="Arial"/>
          <w:sz w:val="24"/>
          <w:szCs w:val="24"/>
        </w:rPr>
        <w:t xml:space="preserve">médio </w:t>
      </w:r>
      <w:r w:rsidR="00EE46C0">
        <w:rPr>
          <w:rFonts w:ascii="Arial" w:hAnsi="Arial" w:cs="Arial"/>
          <w:sz w:val="24"/>
          <w:szCs w:val="24"/>
        </w:rPr>
        <w:t>é de 6.52</w:t>
      </w:r>
      <w:r w:rsidR="00B22FC3">
        <w:rPr>
          <w:rFonts w:ascii="Arial" w:hAnsi="Arial" w:cs="Arial"/>
          <w:sz w:val="24"/>
          <w:szCs w:val="24"/>
        </w:rPr>
        <w:t>, variando entre 5,60 e 7,91</w:t>
      </w:r>
      <w:r w:rsidR="00EE46C0">
        <w:rPr>
          <w:rFonts w:ascii="Arial" w:hAnsi="Arial" w:cs="Arial"/>
          <w:sz w:val="24"/>
          <w:szCs w:val="24"/>
        </w:rPr>
        <w:t>.</w:t>
      </w:r>
    </w:p>
    <w:p w:rsidR="00EE46C0" w:rsidRDefault="00EE46C0" w:rsidP="00EE46C0">
      <w:pPr>
        <w:autoSpaceDE w:val="0"/>
        <w:autoSpaceDN w:val="0"/>
        <w:adjustRightInd w:val="0"/>
        <w:spacing w:after="0" w:line="480" w:lineRule="auto"/>
        <w:jc w:val="both"/>
        <w:rPr>
          <w:rFonts w:ascii="Arial" w:hAnsi="Arial" w:cs="Arial"/>
          <w:sz w:val="24"/>
          <w:szCs w:val="24"/>
        </w:rPr>
      </w:pPr>
      <w:r w:rsidRPr="00B21790">
        <w:rPr>
          <w:rFonts w:ascii="Arial" w:hAnsi="Arial" w:cs="Arial"/>
          <w:sz w:val="24"/>
          <w:szCs w:val="24"/>
        </w:rPr>
        <w:t xml:space="preserve">O teor de mineralização baixo é característico de águas que </w:t>
      </w:r>
      <w:proofErr w:type="spellStart"/>
      <w:r w:rsidRPr="00B21790">
        <w:rPr>
          <w:rFonts w:ascii="Arial" w:hAnsi="Arial" w:cs="Arial"/>
          <w:sz w:val="24"/>
          <w:szCs w:val="24"/>
        </w:rPr>
        <w:t>percolam</w:t>
      </w:r>
      <w:proofErr w:type="spellEnd"/>
      <w:r w:rsidRPr="00B21790">
        <w:rPr>
          <w:rFonts w:ascii="Arial" w:hAnsi="Arial" w:cs="Arial"/>
          <w:sz w:val="24"/>
          <w:szCs w:val="24"/>
        </w:rPr>
        <w:t xml:space="preserve"> itabiritos essencialmente </w:t>
      </w:r>
      <w:proofErr w:type="spellStart"/>
      <w:r w:rsidRPr="00B21790">
        <w:rPr>
          <w:rFonts w:ascii="Arial" w:hAnsi="Arial" w:cs="Arial"/>
          <w:sz w:val="24"/>
          <w:szCs w:val="24"/>
        </w:rPr>
        <w:t>silicosos</w:t>
      </w:r>
      <w:proofErr w:type="spellEnd"/>
      <w:r w:rsidRPr="00B21790">
        <w:rPr>
          <w:rFonts w:ascii="Arial" w:hAnsi="Arial" w:cs="Arial"/>
          <w:sz w:val="24"/>
          <w:szCs w:val="24"/>
        </w:rPr>
        <w:t>, no entanto o pH e a condutividades médias são maiores que as encontradas normalmente em águas do aquífero Cauê.</w:t>
      </w:r>
    </w:p>
    <w:p w:rsidR="00513D42" w:rsidRDefault="00A413CE" w:rsidP="004F5023">
      <w:pPr>
        <w:autoSpaceDE w:val="0"/>
        <w:autoSpaceDN w:val="0"/>
        <w:adjustRightInd w:val="0"/>
        <w:spacing w:after="0" w:line="480" w:lineRule="auto"/>
        <w:jc w:val="center"/>
        <w:rPr>
          <w:rFonts w:ascii="Arial" w:hAnsi="Arial" w:cs="Arial"/>
          <w:sz w:val="24"/>
          <w:szCs w:val="24"/>
        </w:rPr>
      </w:pPr>
      <w:r>
        <w:rPr>
          <w:rFonts w:ascii="Arial" w:hAnsi="Arial" w:cs="Arial"/>
          <w:noProof/>
          <w:sz w:val="24"/>
          <w:szCs w:val="24"/>
          <w:lang w:eastAsia="pt-BR"/>
        </w:rPr>
        <w:drawing>
          <wp:inline distT="0" distB="0" distL="0" distR="0">
            <wp:extent cx="5400040" cy="2494280"/>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_grupo_2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494280"/>
                    </a:xfrm>
                    <a:prstGeom prst="rect">
                      <a:avLst/>
                    </a:prstGeom>
                  </pic:spPr>
                </pic:pic>
              </a:graphicData>
            </a:graphic>
          </wp:inline>
        </w:drawing>
      </w:r>
    </w:p>
    <w:p w:rsidR="00C332AC" w:rsidRPr="00505660" w:rsidRDefault="00C332AC" w:rsidP="00C332AC">
      <w:pPr>
        <w:spacing w:after="0" w:line="480" w:lineRule="auto"/>
        <w:ind w:firstLine="284"/>
        <w:jc w:val="both"/>
        <w:outlineLvl w:val="0"/>
        <w:rPr>
          <w:rFonts w:ascii="Arial" w:hAnsi="Arial" w:cs="Arial"/>
        </w:rPr>
      </w:pPr>
      <w:r w:rsidRPr="00505660">
        <w:rPr>
          <w:rFonts w:ascii="Arial" w:hAnsi="Arial" w:cs="Arial"/>
        </w:rPr>
        <w:t xml:space="preserve">Figura </w:t>
      </w:r>
      <w:r w:rsidR="00D13BDC">
        <w:rPr>
          <w:rFonts w:ascii="Arial" w:hAnsi="Arial" w:cs="Arial"/>
        </w:rPr>
        <w:t>6</w:t>
      </w:r>
      <w:r w:rsidRPr="00505660">
        <w:rPr>
          <w:rFonts w:ascii="Arial" w:hAnsi="Arial" w:cs="Arial"/>
        </w:rPr>
        <w:t xml:space="preserve"> </w:t>
      </w:r>
      <w:r>
        <w:rPr>
          <w:rFonts w:ascii="Arial" w:hAnsi="Arial" w:cs="Arial"/>
        </w:rPr>
        <w:t>–</w:t>
      </w:r>
      <w:r w:rsidRPr="00505660">
        <w:rPr>
          <w:rFonts w:ascii="Arial" w:hAnsi="Arial" w:cs="Arial"/>
        </w:rPr>
        <w:t xml:space="preserve"> </w:t>
      </w:r>
      <w:r w:rsidR="004E767A">
        <w:rPr>
          <w:rFonts w:ascii="Arial" w:hAnsi="Arial" w:cs="Arial"/>
        </w:rPr>
        <w:t xml:space="preserve">Diagrama de Piper </w:t>
      </w:r>
      <w:r>
        <w:rPr>
          <w:rFonts w:ascii="Arial" w:hAnsi="Arial" w:cs="Arial"/>
        </w:rPr>
        <w:t xml:space="preserve">com a classificação das águas do Grupo 2 e </w:t>
      </w:r>
      <w:proofErr w:type="spellStart"/>
      <w:r>
        <w:rPr>
          <w:rFonts w:ascii="Arial" w:hAnsi="Arial" w:cs="Arial"/>
        </w:rPr>
        <w:t>Schoeller</w:t>
      </w:r>
      <w:proofErr w:type="spellEnd"/>
      <w:r>
        <w:rPr>
          <w:rFonts w:ascii="Arial" w:hAnsi="Arial" w:cs="Arial"/>
        </w:rPr>
        <w:t xml:space="preserve"> com concentrações dos íons maiores</w:t>
      </w:r>
      <w:r w:rsidRPr="00505660">
        <w:rPr>
          <w:rFonts w:ascii="Arial" w:hAnsi="Arial" w:cs="Arial"/>
        </w:rPr>
        <w:t>.</w:t>
      </w:r>
    </w:p>
    <w:p w:rsidR="004E767A" w:rsidRDefault="00C332AC" w:rsidP="004E767A">
      <w:pPr>
        <w:spacing w:after="0" w:line="480" w:lineRule="auto"/>
        <w:ind w:firstLine="284"/>
        <w:jc w:val="both"/>
        <w:outlineLvl w:val="0"/>
        <w:rPr>
          <w:rFonts w:ascii="Arial" w:hAnsi="Arial" w:cs="Arial"/>
          <w:lang w:val="en-US"/>
        </w:rPr>
      </w:pPr>
      <w:r w:rsidRPr="004E767A">
        <w:rPr>
          <w:rFonts w:ascii="Arial" w:hAnsi="Arial" w:cs="Arial"/>
          <w:lang w:val="en-US"/>
        </w:rPr>
        <w:t xml:space="preserve">Figure </w:t>
      </w:r>
      <w:r w:rsidR="00D13BDC" w:rsidRPr="004E767A">
        <w:rPr>
          <w:rFonts w:ascii="Arial" w:hAnsi="Arial" w:cs="Arial"/>
          <w:lang w:val="en-US"/>
        </w:rPr>
        <w:t>6</w:t>
      </w:r>
      <w:r w:rsidRPr="004E767A">
        <w:rPr>
          <w:rFonts w:ascii="Arial" w:hAnsi="Arial" w:cs="Arial"/>
          <w:lang w:val="en-US"/>
        </w:rPr>
        <w:t xml:space="preserve"> - </w:t>
      </w:r>
      <w:r w:rsidR="004E767A" w:rsidRPr="005A7EAC">
        <w:rPr>
          <w:rFonts w:ascii="Arial" w:hAnsi="Arial" w:cs="Arial"/>
          <w:lang w:val="en-US"/>
        </w:rPr>
        <w:t xml:space="preserve">Water type classification of Group </w:t>
      </w:r>
      <w:r w:rsidR="004E767A">
        <w:rPr>
          <w:rFonts w:ascii="Arial" w:hAnsi="Arial" w:cs="Arial"/>
          <w:lang w:val="en-US"/>
        </w:rPr>
        <w:t>2</w:t>
      </w:r>
      <w:r w:rsidR="004E767A" w:rsidRPr="005A7EAC">
        <w:rPr>
          <w:rFonts w:ascii="Arial" w:hAnsi="Arial" w:cs="Arial"/>
          <w:lang w:val="en-US"/>
        </w:rPr>
        <w:t>’</w:t>
      </w:r>
      <w:r w:rsidR="004E767A">
        <w:rPr>
          <w:rFonts w:ascii="Arial" w:hAnsi="Arial" w:cs="Arial"/>
          <w:lang w:val="en-US"/>
        </w:rPr>
        <w:t>s</w:t>
      </w:r>
      <w:r w:rsidR="004E767A" w:rsidRPr="005A7EAC">
        <w:rPr>
          <w:rFonts w:ascii="Arial" w:hAnsi="Arial" w:cs="Arial"/>
          <w:lang w:val="en-US"/>
        </w:rPr>
        <w:t xml:space="preserve"> </w:t>
      </w:r>
      <w:r w:rsidR="004E767A">
        <w:rPr>
          <w:rFonts w:ascii="Arial" w:hAnsi="Arial" w:cs="Arial"/>
          <w:lang w:val="en-US"/>
        </w:rPr>
        <w:t>w</w:t>
      </w:r>
      <w:r w:rsidR="004E767A" w:rsidRPr="005A7EAC">
        <w:rPr>
          <w:rFonts w:ascii="Arial" w:hAnsi="Arial" w:cs="Arial"/>
          <w:lang w:val="en-US"/>
        </w:rPr>
        <w:t>aters using Piper diagram </w:t>
      </w:r>
      <w:r w:rsidR="004E767A">
        <w:rPr>
          <w:rFonts w:ascii="Arial" w:hAnsi="Arial" w:cs="Arial"/>
          <w:lang w:val="en-US"/>
        </w:rPr>
        <w:t xml:space="preserve">and </w:t>
      </w:r>
      <w:proofErr w:type="spellStart"/>
      <w:r w:rsidR="004E767A" w:rsidRPr="005662F3">
        <w:rPr>
          <w:rFonts w:ascii="Arial" w:hAnsi="Arial" w:cs="Arial"/>
          <w:lang w:val="en-US"/>
        </w:rPr>
        <w:t>Schoeller</w:t>
      </w:r>
      <w:proofErr w:type="spellEnd"/>
      <w:r w:rsidR="004E767A" w:rsidRPr="005662F3">
        <w:rPr>
          <w:rFonts w:ascii="Arial" w:hAnsi="Arial" w:cs="Arial"/>
          <w:lang w:val="en-US"/>
        </w:rPr>
        <w:t xml:space="preserve"> </w:t>
      </w:r>
      <w:r w:rsidR="005662F3" w:rsidRPr="005662F3">
        <w:rPr>
          <w:rFonts w:ascii="Arial" w:hAnsi="Arial" w:cs="Arial"/>
          <w:lang w:val="en-US"/>
        </w:rPr>
        <w:t>d</w:t>
      </w:r>
      <w:r w:rsidR="004E767A" w:rsidRPr="005662F3">
        <w:rPr>
          <w:rFonts w:ascii="Arial" w:hAnsi="Arial" w:cs="Arial"/>
          <w:lang w:val="en-US"/>
        </w:rPr>
        <w:t>iagram showing major ions concentrations.</w:t>
      </w:r>
    </w:p>
    <w:p w:rsidR="00694501" w:rsidRPr="005A7EAC" w:rsidRDefault="00694501" w:rsidP="004E767A">
      <w:pPr>
        <w:spacing w:after="0" w:line="480" w:lineRule="auto"/>
        <w:ind w:firstLine="284"/>
        <w:jc w:val="both"/>
        <w:outlineLvl w:val="0"/>
        <w:rPr>
          <w:rFonts w:ascii="Arial" w:hAnsi="Arial" w:cs="Arial"/>
          <w:lang w:val="en-US"/>
        </w:rPr>
      </w:pPr>
    </w:p>
    <w:p w:rsidR="00F168DB" w:rsidRDefault="000F5684" w:rsidP="00B21790">
      <w:pPr>
        <w:spacing w:after="0" w:line="480" w:lineRule="auto"/>
        <w:rPr>
          <w:rFonts w:ascii="Arial" w:hAnsi="Arial" w:cs="Arial"/>
          <w:b/>
          <w:sz w:val="24"/>
          <w:szCs w:val="24"/>
        </w:rPr>
      </w:pPr>
      <w:r>
        <w:rPr>
          <w:rFonts w:ascii="Arial" w:hAnsi="Arial" w:cs="Arial"/>
          <w:b/>
          <w:sz w:val="24"/>
          <w:szCs w:val="24"/>
        </w:rPr>
        <w:t xml:space="preserve">Grupo 3 </w:t>
      </w:r>
    </w:p>
    <w:p w:rsidR="008E0434" w:rsidRDefault="007E53E2" w:rsidP="00B21790">
      <w:pPr>
        <w:spacing w:after="0" w:line="480" w:lineRule="auto"/>
        <w:jc w:val="both"/>
        <w:rPr>
          <w:rFonts w:ascii="Arial" w:hAnsi="Arial" w:cs="Arial"/>
          <w:noProof/>
          <w:sz w:val="24"/>
          <w:szCs w:val="24"/>
          <w:lang w:eastAsia="pt-BR"/>
        </w:rPr>
      </w:pPr>
      <w:r>
        <w:rPr>
          <w:rFonts w:ascii="Arial" w:hAnsi="Arial" w:cs="Arial"/>
          <w:sz w:val="24"/>
          <w:szCs w:val="24"/>
        </w:rPr>
        <w:t>Amostras coletadas em poços tubulares profundos localizados a norte da região estudada.</w:t>
      </w:r>
      <w:r w:rsidR="00B43A63">
        <w:rPr>
          <w:rFonts w:ascii="Arial" w:hAnsi="Arial" w:cs="Arial"/>
          <w:sz w:val="24"/>
          <w:szCs w:val="24"/>
        </w:rPr>
        <w:t xml:space="preserve"> </w:t>
      </w:r>
      <w:r w:rsidR="00744A94" w:rsidRPr="00B21790">
        <w:rPr>
          <w:rFonts w:ascii="Arial" w:hAnsi="Arial" w:cs="Arial"/>
          <w:sz w:val="24"/>
          <w:szCs w:val="24"/>
        </w:rPr>
        <w:t>Apresenta dentre os 3 grupos</w:t>
      </w:r>
      <w:r w:rsidR="005E0218">
        <w:rPr>
          <w:rFonts w:ascii="Arial" w:hAnsi="Arial" w:cs="Arial"/>
          <w:sz w:val="24"/>
          <w:szCs w:val="24"/>
        </w:rPr>
        <w:t xml:space="preserve"> de águas subterrâneas</w:t>
      </w:r>
      <w:r w:rsidR="00744A94" w:rsidRPr="00B21790">
        <w:rPr>
          <w:rFonts w:ascii="Arial" w:hAnsi="Arial" w:cs="Arial"/>
          <w:sz w:val="24"/>
          <w:szCs w:val="24"/>
        </w:rPr>
        <w:t>,</w:t>
      </w:r>
      <w:r w:rsidR="00FB5965">
        <w:rPr>
          <w:rFonts w:ascii="Arial" w:hAnsi="Arial" w:cs="Arial"/>
          <w:sz w:val="24"/>
          <w:szCs w:val="24"/>
        </w:rPr>
        <w:t xml:space="preserve"> as águas menos mineralizadas e</w:t>
      </w:r>
      <w:r w:rsidR="00744A94" w:rsidRPr="00B21790">
        <w:rPr>
          <w:rFonts w:ascii="Arial" w:hAnsi="Arial" w:cs="Arial"/>
          <w:sz w:val="24"/>
          <w:szCs w:val="24"/>
        </w:rPr>
        <w:t xml:space="preserve"> as menores concentrações de Ca, Mg </w:t>
      </w:r>
      <w:r w:rsidR="00432530">
        <w:rPr>
          <w:rFonts w:ascii="Arial" w:hAnsi="Arial" w:cs="Arial"/>
          <w:sz w:val="24"/>
          <w:szCs w:val="24"/>
        </w:rPr>
        <w:t>e Na</w:t>
      </w:r>
      <w:r w:rsidR="00744A94" w:rsidRPr="00B21790">
        <w:rPr>
          <w:rFonts w:ascii="Arial" w:hAnsi="Arial" w:cs="Arial"/>
          <w:sz w:val="24"/>
          <w:szCs w:val="24"/>
        </w:rPr>
        <w:t>.</w:t>
      </w:r>
      <w:r w:rsidR="00AC1E5E" w:rsidRPr="00B21790">
        <w:rPr>
          <w:rFonts w:ascii="Arial" w:hAnsi="Arial" w:cs="Arial"/>
          <w:sz w:val="24"/>
          <w:szCs w:val="24"/>
        </w:rPr>
        <w:t xml:space="preserve"> Os teores de </w:t>
      </w:r>
      <w:proofErr w:type="spellStart"/>
      <w:r w:rsidR="00AC1E5E" w:rsidRPr="00B21790">
        <w:rPr>
          <w:rFonts w:ascii="Arial" w:hAnsi="Arial" w:cs="Arial"/>
          <w:sz w:val="24"/>
          <w:szCs w:val="24"/>
        </w:rPr>
        <w:t>Na</w:t>
      </w:r>
      <w:proofErr w:type="spellEnd"/>
      <w:r w:rsidR="00AC1E5E" w:rsidRPr="00B21790">
        <w:rPr>
          <w:rFonts w:ascii="Arial" w:hAnsi="Arial" w:cs="Arial"/>
          <w:sz w:val="24"/>
          <w:szCs w:val="24"/>
        </w:rPr>
        <w:t xml:space="preserve"> são maiores que os encontrados nos grupos anteriores</w:t>
      </w:r>
      <w:r w:rsidR="008B59E2">
        <w:rPr>
          <w:rFonts w:ascii="Arial" w:hAnsi="Arial" w:cs="Arial"/>
          <w:sz w:val="24"/>
          <w:szCs w:val="24"/>
        </w:rPr>
        <w:t xml:space="preserve">, no entanto, as águas deste grupo </w:t>
      </w:r>
      <w:r w:rsidR="008A05D0">
        <w:rPr>
          <w:rFonts w:ascii="Arial" w:hAnsi="Arial" w:cs="Arial"/>
          <w:sz w:val="24"/>
          <w:szCs w:val="24"/>
        </w:rPr>
        <w:t>tem origem em</w:t>
      </w:r>
      <w:r w:rsidR="008B59E2">
        <w:rPr>
          <w:rFonts w:ascii="Arial" w:hAnsi="Arial" w:cs="Arial"/>
          <w:sz w:val="24"/>
          <w:szCs w:val="24"/>
        </w:rPr>
        <w:t xml:space="preserve"> poços cujas cotas de seção filtrante, devido </w:t>
      </w:r>
      <w:r w:rsidR="00FB5965">
        <w:rPr>
          <w:rFonts w:ascii="Arial" w:hAnsi="Arial" w:cs="Arial"/>
          <w:sz w:val="24"/>
          <w:szCs w:val="24"/>
        </w:rPr>
        <w:t>à</w:t>
      </w:r>
      <w:r w:rsidR="008B59E2">
        <w:rPr>
          <w:rFonts w:ascii="Arial" w:hAnsi="Arial" w:cs="Arial"/>
          <w:sz w:val="24"/>
          <w:szCs w:val="24"/>
        </w:rPr>
        <w:t xml:space="preserve"> localização topográfica, se encontram entre 1328 e</w:t>
      </w:r>
      <w:r w:rsidR="00BE32C6">
        <w:rPr>
          <w:rFonts w:ascii="Arial" w:hAnsi="Arial" w:cs="Arial"/>
          <w:sz w:val="24"/>
          <w:szCs w:val="24"/>
        </w:rPr>
        <w:t xml:space="preserve"> </w:t>
      </w:r>
      <w:r w:rsidR="008B59E2">
        <w:rPr>
          <w:rFonts w:ascii="Arial" w:hAnsi="Arial" w:cs="Arial"/>
          <w:sz w:val="24"/>
          <w:szCs w:val="24"/>
        </w:rPr>
        <w:t xml:space="preserve">1146 m de profundidade, as mais rasas da região, e podem sofrer </w:t>
      </w:r>
      <w:r w:rsidR="00AC1E5E" w:rsidRPr="00B21790">
        <w:rPr>
          <w:rFonts w:ascii="Arial" w:hAnsi="Arial" w:cs="Arial"/>
          <w:sz w:val="24"/>
          <w:szCs w:val="24"/>
        </w:rPr>
        <w:t xml:space="preserve"> influência</w:t>
      </w:r>
      <w:r w:rsidR="008B59E2">
        <w:rPr>
          <w:rFonts w:ascii="Arial" w:hAnsi="Arial" w:cs="Arial"/>
          <w:sz w:val="24"/>
          <w:szCs w:val="24"/>
        </w:rPr>
        <w:t xml:space="preserve"> </w:t>
      </w:r>
      <w:r w:rsidR="00AC1E5E" w:rsidRPr="00B21790">
        <w:rPr>
          <w:rFonts w:ascii="Arial" w:hAnsi="Arial" w:cs="Arial"/>
          <w:sz w:val="24"/>
          <w:szCs w:val="24"/>
        </w:rPr>
        <w:t xml:space="preserve"> </w:t>
      </w:r>
      <w:r w:rsidR="008B59E2">
        <w:rPr>
          <w:rFonts w:ascii="Arial" w:hAnsi="Arial" w:cs="Arial"/>
          <w:sz w:val="24"/>
          <w:szCs w:val="24"/>
        </w:rPr>
        <w:t>de</w:t>
      </w:r>
      <w:r w:rsidR="00AC1E5E" w:rsidRPr="00B21790">
        <w:rPr>
          <w:rFonts w:ascii="Arial" w:hAnsi="Arial" w:cs="Arial"/>
          <w:sz w:val="24"/>
          <w:szCs w:val="24"/>
        </w:rPr>
        <w:t xml:space="preserve"> águas oriundas dos </w:t>
      </w:r>
      <w:r w:rsidR="00435661" w:rsidRPr="00B21790">
        <w:rPr>
          <w:rFonts w:ascii="Arial" w:hAnsi="Arial" w:cs="Arial"/>
          <w:sz w:val="24"/>
          <w:szCs w:val="24"/>
        </w:rPr>
        <w:lastRenderedPageBreak/>
        <w:t>aquíferos</w:t>
      </w:r>
      <w:r w:rsidR="00B43A63">
        <w:rPr>
          <w:rFonts w:ascii="Arial" w:hAnsi="Arial" w:cs="Arial"/>
          <w:sz w:val="24"/>
          <w:szCs w:val="24"/>
        </w:rPr>
        <w:t xml:space="preserve"> </w:t>
      </w:r>
      <w:proofErr w:type="spellStart"/>
      <w:r w:rsidR="00B43A63">
        <w:rPr>
          <w:rFonts w:ascii="Arial" w:hAnsi="Arial" w:cs="Arial"/>
          <w:sz w:val="24"/>
          <w:szCs w:val="24"/>
        </w:rPr>
        <w:t>inconsolidados</w:t>
      </w:r>
      <w:proofErr w:type="spellEnd"/>
      <w:r w:rsidR="00B43A63">
        <w:rPr>
          <w:rFonts w:ascii="Arial" w:hAnsi="Arial" w:cs="Arial"/>
          <w:sz w:val="24"/>
          <w:szCs w:val="24"/>
        </w:rPr>
        <w:t>, cuja concentração de Na pode chegar a ser</w:t>
      </w:r>
      <w:r w:rsidR="00AC1E5E" w:rsidRPr="00B21790">
        <w:rPr>
          <w:rFonts w:ascii="Arial" w:hAnsi="Arial" w:cs="Arial"/>
          <w:sz w:val="24"/>
          <w:szCs w:val="24"/>
        </w:rPr>
        <w:t xml:space="preserve"> cerca de 4 (quatro) vezes superior ao </w:t>
      </w:r>
      <w:r w:rsidR="00435661" w:rsidRPr="00B21790">
        <w:rPr>
          <w:rFonts w:ascii="Arial" w:hAnsi="Arial" w:cs="Arial"/>
          <w:sz w:val="24"/>
          <w:szCs w:val="24"/>
        </w:rPr>
        <w:t>aquífero</w:t>
      </w:r>
      <w:r w:rsidR="00AC1E5E" w:rsidRPr="00B21790">
        <w:rPr>
          <w:rFonts w:ascii="Arial" w:hAnsi="Arial" w:cs="Arial"/>
          <w:sz w:val="24"/>
          <w:szCs w:val="24"/>
        </w:rPr>
        <w:t xml:space="preserve"> Cauê</w:t>
      </w:r>
      <w:r w:rsidR="00B43A63">
        <w:rPr>
          <w:rFonts w:ascii="Arial" w:hAnsi="Arial" w:cs="Arial"/>
          <w:sz w:val="24"/>
          <w:szCs w:val="24"/>
        </w:rPr>
        <w:t xml:space="preserve"> (</w:t>
      </w:r>
      <w:r w:rsidR="00EE5111">
        <w:rPr>
          <w:rFonts w:ascii="Arial" w:hAnsi="Arial" w:cs="Arial"/>
          <w:sz w:val="24"/>
          <w:szCs w:val="24"/>
        </w:rPr>
        <w:t>Mourão, 2007)</w:t>
      </w:r>
      <w:r w:rsidR="00AC1E5E" w:rsidRPr="00B21790">
        <w:rPr>
          <w:rFonts w:ascii="Arial" w:hAnsi="Arial" w:cs="Arial"/>
          <w:sz w:val="24"/>
          <w:szCs w:val="24"/>
        </w:rPr>
        <w:t xml:space="preserve">. </w:t>
      </w:r>
      <w:r w:rsidR="00EE5111">
        <w:rPr>
          <w:rFonts w:ascii="Arial" w:hAnsi="Arial" w:cs="Arial"/>
          <w:sz w:val="24"/>
          <w:szCs w:val="24"/>
        </w:rPr>
        <w:t xml:space="preserve">As águas deste grupo são classificadas como </w:t>
      </w:r>
      <w:proofErr w:type="spellStart"/>
      <w:r w:rsidR="00EE5111" w:rsidRPr="00C75AD4">
        <w:rPr>
          <w:rFonts w:ascii="Arial" w:hAnsi="Arial" w:cs="Arial"/>
          <w:sz w:val="24"/>
          <w:szCs w:val="24"/>
        </w:rPr>
        <w:t>bicarbonatadas</w:t>
      </w:r>
      <w:proofErr w:type="spellEnd"/>
      <w:r w:rsidR="00EE5111" w:rsidRPr="00C75AD4">
        <w:rPr>
          <w:rFonts w:ascii="Arial" w:hAnsi="Arial" w:cs="Arial"/>
          <w:sz w:val="24"/>
          <w:szCs w:val="24"/>
        </w:rPr>
        <w:t xml:space="preserve"> mistas (figura </w:t>
      </w:r>
      <w:r w:rsidR="00C75AD4">
        <w:rPr>
          <w:rFonts w:ascii="Arial" w:hAnsi="Arial" w:cs="Arial"/>
          <w:sz w:val="24"/>
          <w:szCs w:val="24"/>
        </w:rPr>
        <w:t>7</w:t>
      </w:r>
      <w:r w:rsidR="00EE5111">
        <w:rPr>
          <w:rFonts w:ascii="Arial" w:hAnsi="Arial" w:cs="Arial"/>
          <w:sz w:val="24"/>
          <w:szCs w:val="24"/>
        </w:rPr>
        <w:t xml:space="preserve">), porém devemos considerar a baixa que a baixa mineralização das amostras torna mais imprecisa a quantificação das espécies. </w:t>
      </w:r>
      <w:r w:rsidR="00ED504C" w:rsidRPr="00B21790">
        <w:rPr>
          <w:rFonts w:ascii="Arial" w:hAnsi="Arial" w:cs="Arial"/>
          <w:sz w:val="24"/>
          <w:szCs w:val="24"/>
        </w:rPr>
        <w:t>A média</w:t>
      </w:r>
      <w:r w:rsidR="00FB5965">
        <w:rPr>
          <w:rFonts w:ascii="Arial" w:hAnsi="Arial" w:cs="Arial"/>
          <w:sz w:val="24"/>
          <w:szCs w:val="24"/>
        </w:rPr>
        <w:t xml:space="preserve"> de íons de HCO3 é de 2.82 mg/l e a condutividade elétrica </w:t>
      </w:r>
      <w:r w:rsidR="00FB5965" w:rsidRPr="00B21790">
        <w:rPr>
          <w:rFonts w:ascii="Arial" w:hAnsi="Arial" w:cs="Arial"/>
          <w:sz w:val="24"/>
          <w:szCs w:val="24"/>
        </w:rPr>
        <w:t>é de 7.85 µS/cm</w:t>
      </w:r>
      <w:r w:rsidR="00FB5965">
        <w:rPr>
          <w:rFonts w:ascii="Arial" w:hAnsi="Arial" w:cs="Arial"/>
          <w:sz w:val="24"/>
          <w:szCs w:val="24"/>
        </w:rPr>
        <w:t xml:space="preserve"> e o</w:t>
      </w:r>
      <w:r w:rsidR="00686B57" w:rsidRPr="00B21790">
        <w:rPr>
          <w:rFonts w:ascii="Arial" w:hAnsi="Arial" w:cs="Arial"/>
          <w:sz w:val="24"/>
          <w:szCs w:val="24"/>
        </w:rPr>
        <w:t xml:space="preserve"> pH médio é de 5.64</w:t>
      </w:r>
      <w:r w:rsidR="00B43A63">
        <w:rPr>
          <w:rFonts w:ascii="Arial" w:hAnsi="Arial" w:cs="Arial"/>
          <w:sz w:val="24"/>
          <w:szCs w:val="24"/>
        </w:rPr>
        <w:t>, variando de 4,95 a 6,68</w:t>
      </w:r>
      <w:r w:rsidR="00336663" w:rsidRPr="00B21790">
        <w:rPr>
          <w:rFonts w:ascii="Arial" w:hAnsi="Arial" w:cs="Arial"/>
          <w:sz w:val="24"/>
          <w:szCs w:val="24"/>
        </w:rPr>
        <w:t xml:space="preserve">. Dentre os grupos, é o que mais se apresenta como </w:t>
      </w:r>
      <w:r w:rsidR="00E60A6B" w:rsidRPr="00B21790">
        <w:rPr>
          <w:rFonts w:ascii="Arial" w:hAnsi="Arial" w:cs="Arial"/>
          <w:sz w:val="24"/>
          <w:szCs w:val="24"/>
        </w:rPr>
        <w:t>águas típicas do aquífero Cauê.</w:t>
      </w:r>
    </w:p>
    <w:p w:rsidR="00B22FC3" w:rsidRDefault="00A413CE" w:rsidP="004F5023">
      <w:pPr>
        <w:spacing w:after="0" w:line="480" w:lineRule="auto"/>
        <w:jc w:val="center"/>
        <w:rPr>
          <w:rFonts w:ascii="Arial" w:hAnsi="Arial" w:cs="Arial"/>
          <w:noProof/>
          <w:sz w:val="24"/>
          <w:szCs w:val="24"/>
          <w:lang w:eastAsia="pt-BR"/>
        </w:rPr>
      </w:pPr>
      <w:r>
        <w:rPr>
          <w:rFonts w:ascii="Arial" w:hAnsi="Arial" w:cs="Arial"/>
          <w:noProof/>
          <w:sz w:val="24"/>
          <w:szCs w:val="24"/>
          <w:lang w:eastAsia="pt-BR"/>
        </w:rPr>
        <w:drawing>
          <wp:inline distT="0" distB="0" distL="0" distR="0">
            <wp:extent cx="5400040" cy="2487295"/>
            <wp:effectExtent l="0" t="0" r="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_grupo_3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2487295"/>
                    </a:xfrm>
                    <a:prstGeom prst="rect">
                      <a:avLst/>
                    </a:prstGeom>
                  </pic:spPr>
                </pic:pic>
              </a:graphicData>
            </a:graphic>
          </wp:inline>
        </w:drawing>
      </w:r>
    </w:p>
    <w:p w:rsidR="00B43A63" w:rsidRPr="00505660" w:rsidRDefault="00B43A63" w:rsidP="00B43A63">
      <w:pPr>
        <w:spacing w:after="0" w:line="480" w:lineRule="auto"/>
        <w:ind w:firstLine="284"/>
        <w:jc w:val="both"/>
        <w:outlineLvl w:val="0"/>
        <w:rPr>
          <w:rFonts w:ascii="Arial" w:hAnsi="Arial" w:cs="Arial"/>
        </w:rPr>
      </w:pPr>
      <w:r w:rsidRPr="00505660">
        <w:rPr>
          <w:rFonts w:ascii="Arial" w:hAnsi="Arial" w:cs="Arial"/>
        </w:rPr>
        <w:t xml:space="preserve">Figura </w:t>
      </w:r>
      <w:r w:rsidR="00C75AD4">
        <w:rPr>
          <w:rFonts w:ascii="Arial" w:hAnsi="Arial" w:cs="Arial"/>
        </w:rPr>
        <w:t>7</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 xml:space="preserve">Diagrama de Piper com a classificação das águas do Grupo 3 e </w:t>
      </w:r>
      <w:proofErr w:type="spellStart"/>
      <w:r>
        <w:rPr>
          <w:rFonts w:ascii="Arial" w:hAnsi="Arial" w:cs="Arial"/>
        </w:rPr>
        <w:t>Schoeller</w:t>
      </w:r>
      <w:proofErr w:type="spellEnd"/>
      <w:r>
        <w:rPr>
          <w:rFonts w:ascii="Arial" w:hAnsi="Arial" w:cs="Arial"/>
        </w:rPr>
        <w:t xml:space="preserve"> com concentrações dos íons maiores</w:t>
      </w:r>
      <w:r w:rsidRPr="00505660">
        <w:rPr>
          <w:rFonts w:ascii="Arial" w:hAnsi="Arial" w:cs="Arial"/>
        </w:rPr>
        <w:t>.</w:t>
      </w:r>
    </w:p>
    <w:p w:rsidR="004E767A" w:rsidRPr="005A7EAC" w:rsidRDefault="00B43A63" w:rsidP="004E767A">
      <w:pPr>
        <w:spacing w:after="0" w:line="480" w:lineRule="auto"/>
        <w:ind w:firstLine="284"/>
        <w:jc w:val="both"/>
        <w:outlineLvl w:val="0"/>
        <w:rPr>
          <w:rFonts w:ascii="Arial" w:hAnsi="Arial" w:cs="Arial"/>
          <w:lang w:val="en-US"/>
        </w:rPr>
      </w:pPr>
      <w:r w:rsidRPr="004E767A">
        <w:rPr>
          <w:rFonts w:ascii="Arial" w:hAnsi="Arial" w:cs="Arial"/>
          <w:lang w:val="en-US"/>
        </w:rPr>
        <w:t xml:space="preserve">Figure </w:t>
      </w:r>
      <w:r w:rsidR="00C75AD4" w:rsidRPr="004E767A">
        <w:rPr>
          <w:rFonts w:ascii="Arial" w:hAnsi="Arial" w:cs="Arial"/>
          <w:lang w:val="en-US"/>
        </w:rPr>
        <w:t>7</w:t>
      </w:r>
      <w:r w:rsidRPr="004E767A">
        <w:rPr>
          <w:rFonts w:ascii="Arial" w:hAnsi="Arial" w:cs="Arial"/>
          <w:lang w:val="en-US"/>
        </w:rPr>
        <w:t xml:space="preserve"> - </w:t>
      </w:r>
      <w:r w:rsidR="004E767A" w:rsidRPr="005A7EAC">
        <w:rPr>
          <w:rFonts w:ascii="Arial" w:hAnsi="Arial" w:cs="Arial"/>
          <w:lang w:val="en-US"/>
        </w:rPr>
        <w:t xml:space="preserve">Water type classification of Group </w:t>
      </w:r>
      <w:r w:rsidR="00E70095">
        <w:rPr>
          <w:rFonts w:ascii="Arial" w:hAnsi="Arial" w:cs="Arial"/>
          <w:lang w:val="en-US"/>
        </w:rPr>
        <w:t>3</w:t>
      </w:r>
      <w:r w:rsidR="004E767A" w:rsidRPr="005A7EAC">
        <w:rPr>
          <w:rFonts w:ascii="Arial" w:hAnsi="Arial" w:cs="Arial"/>
          <w:lang w:val="en-US"/>
        </w:rPr>
        <w:t>’</w:t>
      </w:r>
      <w:r w:rsidR="004E767A">
        <w:rPr>
          <w:rFonts w:ascii="Arial" w:hAnsi="Arial" w:cs="Arial"/>
          <w:lang w:val="en-US"/>
        </w:rPr>
        <w:t>s</w:t>
      </w:r>
      <w:r w:rsidR="004E767A" w:rsidRPr="005A7EAC">
        <w:rPr>
          <w:rFonts w:ascii="Arial" w:hAnsi="Arial" w:cs="Arial"/>
          <w:lang w:val="en-US"/>
        </w:rPr>
        <w:t xml:space="preserve"> </w:t>
      </w:r>
      <w:r w:rsidR="004E767A">
        <w:rPr>
          <w:rFonts w:ascii="Arial" w:hAnsi="Arial" w:cs="Arial"/>
          <w:lang w:val="en-US"/>
        </w:rPr>
        <w:t>w</w:t>
      </w:r>
      <w:r w:rsidR="004E767A" w:rsidRPr="005A7EAC">
        <w:rPr>
          <w:rFonts w:ascii="Arial" w:hAnsi="Arial" w:cs="Arial"/>
          <w:lang w:val="en-US"/>
        </w:rPr>
        <w:t>aters using Piper diagram </w:t>
      </w:r>
      <w:r w:rsidR="004E767A">
        <w:rPr>
          <w:rFonts w:ascii="Arial" w:hAnsi="Arial" w:cs="Arial"/>
          <w:lang w:val="en-US"/>
        </w:rPr>
        <w:t xml:space="preserve">and </w:t>
      </w:r>
      <w:proofErr w:type="spellStart"/>
      <w:r w:rsidR="004E767A" w:rsidRPr="005662F3">
        <w:rPr>
          <w:rFonts w:ascii="Arial" w:hAnsi="Arial" w:cs="Arial"/>
          <w:lang w:val="en-US"/>
        </w:rPr>
        <w:t>Schoeller</w:t>
      </w:r>
      <w:proofErr w:type="spellEnd"/>
      <w:r w:rsidR="004E767A" w:rsidRPr="005662F3">
        <w:rPr>
          <w:rFonts w:ascii="Arial" w:hAnsi="Arial" w:cs="Arial"/>
          <w:lang w:val="en-US"/>
        </w:rPr>
        <w:t xml:space="preserve"> </w:t>
      </w:r>
      <w:r w:rsidR="005662F3" w:rsidRPr="005662F3">
        <w:rPr>
          <w:rFonts w:ascii="Arial" w:hAnsi="Arial" w:cs="Arial"/>
          <w:lang w:val="en-US"/>
        </w:rPr>
        <w:t>d</w:t>
      </w:r>
      <w:r w:rsidR="004E767A" w:rsidRPr="005662F3">
        <w:rPr>
          <w:rFonts w:ascii="Arial" w:hAnsi="Arial" w:cs="Arial"/>
          <w:lang w:val="en-US"/>
        </w:rPr>
        <w:t>iagram showing major ions concentrations.</w:t>
      </w:r>
    </w:p>
    <w:p w:rsidR="00B43A63" w:rsidRDefault="00B43A63" w:rsidP="00B43A63">
      <w:pPr>
        <w:spacing w:after="0" w:line="480" w:lineRule="auto"/>
        <w:rPr>
          <w:rFonts w:ascii="Arial" w:hAnsi="Arial" w:cs="Arial"/>
          <w:sz w:val="24"/>
          <w:szCs w:val="24"/>
          <w:lang w:val="en-US"/>
        </w:rPr>
      </w:pPr>
    </w:p>
    <w:p w:rsidR="00694501" w:rsidRPr="004E767A" w:rsidRDefault="00694501" w:rsidP="00B43A63">
      <w:pPr>
        <w:spacing w:after="0" w:line="480" w:lineRule="auto"/>
        <w:rPr>
          <w:rFonts w:ascii="Arial" w:hAnsi="Arial" w:cs="Arial"/>
          <w:sz w:val="24"/>
          <w:szCs w:val="24"/>
          <w:lang w:val="en-US"/>
        </w:rPr>
        <w:sectPr w:rsidR="00694501" w:rsidRPr="004E767A" w:rsidSect="00C332AC">
          <w:type w:val="continuous"/>
          <w:pgSz w:w="11906" w:h="16838"/>
          <w:pgMar w:top="1418" w:right="1701" w:bottom="1418" w:left="1701" w:header="709" w:footer="709" w:gutter="0"/>
          <w:cols w:space="708"/>
          <w:docGrid w:linePitch="360"/>
        </w:sectPr>
      </w:pPr>
    </w:p>
    <w:p w:rsidR="003201D2" w:rsidRPr="00B21790" w:rsidRDefault="003201D2" w:rsidP="00B21790">
      <w:pPr>
        <w:spacing w:after="0" w:line="480" w:lineRule="auto"/>
        <w:jc w:val="both"/>
        <w:rPr>
          <w:rFonts w:ascii="Arial" w:hAnsi="Arial" w:cs="Arial"/>
          <w:b/>
          <w:sz w:val="24"/>
          <w:szCs w:val="24"/>
        </w:rPr>
      </w:pPr>
      <w:r w:rsidRPr="00B21790">
        <w:rPr>
          <w:rFonts w:ascii="Arial" w:hAnsi="Arial" w:cs="Arial"/>
          <w:b/>
          <w:sz w:val="24"/>
          <w:szCs w:val="24"/>
        </w:rPr>
        <w:t>Isótopos</w:t>
      </w:r>
    </w:p>
    <w:p w:rsidR="00F92C4E" w:rsidRDefault="00837C4D" w:rsidP="001C5B6F">
      <w:pPr>
        <w:spacing w:after="0" w:line="480" w:lineRule="auto"/>
        <w:jc w:val="both"/>
        <w:rPr>
          <w:rFonts w:ascii="Arial" w:hAnsi="Arial" w:cs="Arial"/>
          <w:sz w:val="24"/>
          <w:szCs w:val="24"/>
        </w:rPr>
      </w:pPr>
      <w:r w:rsidRPr="00B21790">
        <w:rPr>
          <w:rFonts w:ascii="Arial" w:hAnsi="Arial" w:cs="Arial"/>
          <w:sz w:val="24"/>
          <w:szCs w:val="24"/>
        </w:rPr>
        <w:t xml:space="preserve">Na região </w:t>
      </w:r>
      <w:r w:rsidR="00B83986">
        <w:rPr>
          <w:rFonts w:ascii="Arial" w:hAnsi="Arial" w:cs="Arial"/>
          <w:sz w:val="24"/>
          <w:szCs w:val="24"/>
        </w:rPr>
        <w:t>do estudo</w:t>
      </w:r>
      <w:r w:rsidR="008E67C0">
        <w:rPr>
          <w:rFonts w:ascii="Arial" w:hAnsi="Arial" w:cs="Arial"/>
          <w:sz w:val="24"/>
          <w:szCs w:val="24"/>
        </w:rPr>
        <w:t>, o Trítio foi</w:t>
      </w:r>
      <w:r w:rsidRPr="00B21790">
        <w:rPr>
          <w:rFonts w:ascii="Arial" w:hAnsi="Arial" w:cs="Arial"/>
          <w:sz w:val="24"/>
          <w:szCs w:val="24"/>
        </w:rPr>
        <w:t xml:space="preserve"> utilizado para datação</w:t>
      </w:r>
      <w:r w:rsidR="003B275C">
        <w:rPr>
          <w:rFonts w:ascii="Arial" w:hAnsi="Arial" w:cs="Arial"/>
          <w:sz w:val="24"/>
          <w:szCs w:val="24"/>
        </w:rPr>
        <w:t xml:space="preserve"> relativa</w:t>
      </w:r>
      <w:r w:rsidRPr="00B21790">
        <w:rPr>
          <w:rFonts w:ascii="Arial" w:hAnsi="Arial" w:cs="Arial"/>
          <w:sz w:val="24"/>
          <w:szCs w:val="24"/>
        </w:rPr>
        <w:t xml:space="preserve"> de diferentes amostras superficiais e subterrâneas.</w:t>
      </w:r>
      <w:r w:rsidR="007E6DB1">
        <w:rPr>
          <w:rFonts w:ascii="Arial" w:hAnsi="Arial" w:cs="Arial"/>
          <w:sz w:val="24"/>
          <w:szCs w:val="24"/>
        </w:rPr>
        <w:t xml:space="preserve"> As 40 amostras correspondem a poços, piezômetros, vertedouros e nascentes existentes na região</w:t>
      </w:r>
      <w:r w:rsidR="008E67C0">
        <w:rPr>
          <w:rFonts w:ascii="Arial" w:hAnsi="Arial" w:cs="Arial"/>
          <w:sz w:val="24"/>
          <w:szCs w:val="24"/>
        </w:rPr>
        <w:t>, mas não necessariamente aos mesmos pontos amostrados para análise de inorgânicos.</w:t>
      </w:r>
      <w:r w:rsidRPr="00B21790">
        <w:rPr>
          <w:rFonts w:ascii="Arial" w:hAnsi="Arial" w:cs="Arial"/>
          <w:sz w:val="24"/>
          <w:szCs w:val="24"/>
        </w:rPr>
        <w:t xml:space="preserve"> </w:t>
      </w:r>
      <w:r w:rsidR="00F92C4E" w:rsidRPr="00C75AD4">
        <w:rPr>
          <w:rFonts w:ascii="Arial" w:hAnsi="Arial" w:cs="Arial"/>
          <w:sz w:val="24"/>
          <w:szCs w:val="24"/>
        </w:rPr>
        <w:lastRenderedPageBreak/>
        <w:t xml:space="preserve">A </w:t>
      </w:r>
      <w:r w:rsidR="000F03CC" w:rsidRPr="00C75AD4">
        <w:rPr>
          <w:rFonts w:ascii="Arial" w:hAnsi="Arial" w:cs="Arial"/>
          <w:sz w:val="24"/>
          <w:szCs w:val="24"/>
        </w:rPr>
        <w:t>figura 8</w:t>
      </w:r>
      <w:r w:rsidR="00F92C4E">
        <w:rPr>
          <w:rFonts w:ascii="Arial" w:hAnsi="Arial" w:cs="Arial"/>
          <w:sz w:val="24"/>
          <w:szCs w:val="24"/>
        </w:rPr>
        <w:t xml:space="preserve"> apresenta o gráfico correlacionando </w:t>
      </w:r>
      <w:r w:rsidRPr="00B21790">
        <w:rPr>
          <w:rFonts w:ascii="Arial" w:hAnsi="Arial" w:cs="Arial"/>
          <w:sz w:val="24"/>
          <w:szCs w:val="24"/>
        </w:rPr>
        <w:t xml:space="preserve">os pontos amostrados e as </w:t>
      </w:r>
      <w:r w:rsidR="0081791C">
        <w:rPr>
          <w:rFonts w:ascii="Arial" w:hAnsi="Arial" w:cs="Arial"/>
          <w:sz w:val="24"/>
          <w:szCs w:val="24"/>
        </w:rPr>
        <w:t>concentrações obtidas</w:t>
      </w:r>
      <w:r w:rsidRPr="00B21790">
        <w:rPr>
          <w:rFonts w:ascii="Arial" w:hAnsi="Arial" w:cs="Arial"/>
          <w:sz w:val="24"/>
          <w:szCs w:val="24"/>
        </w:rPr>
        <w:t>.</w:t>
      </w:r>
      <w:r w:rsidR="00274C8A">
        <w:rPr>
          <w:rFonts w:ascii="Arial" w:hAnsi="Arial" w:cs="Arial"/>
          <w:sz w:val="24"/>
          <w:szCs w:val="24"/>
        </w:rPr>
        <w:t xml:space="preserve"> </w:t>
      </w:r>
      <w:r w:rsidR="0081791C">
        <w:rPr>
          <w:rFonts w:ascii="Arial" w:hAnsi="Arial" w:cs="Arial"/>
          <w:sz w:val="24"/>
          <w:szCs w:val="24"/>
        </w:rPr>
        <w:t>Os resultados obtidos permitiram que se fizessem conjecturas com relação a idade das águas</w:t>
      </w:r>
      <w:r w:rsidR="00EF1E57">
        <w:rPr>
          <w:rFonts w:ascii="Arial" w:hAnsi="Arial" w:cs="Arial"/>
          <w:sz w:val="24"/>
          <w:szCs w:val="24"/>
        </w:rPr>
        <w:t xml:space="preserve"> e ao fluxo local</w:t>
      </w:r>
      <w:r w:rsidR="0081791C">
        <w:rPr>
          <w:rFonts w:ascii="Arial" w:hAnsi="Arial" w:cs="Arial"/>
          <w:sz w:val="24"/>
          <w:szCs w:val="24"/>
        </w:rPr>
        <w:t xml:space="preserve">. </w:t>
      </w:r>
      <w:r w:rsidR="00274C8A" w:rsidRPr="00274C8A">
        <w:rPr>
          <w:rFonts w:ascii="Arial" w:hAnsi="Arial" w:cs="Arial"/>
          <w:sz w:val="24"/>
          <w:szCs w:val="24"/>
        </w:rPr>
        <w:t>Algumas amostras apresenta</w:t>
      </w:r>
      <w:r w:rsidR="00274C8A">
        <w:rPr>
          <w:rFonts w:ascii="Arial" w:hAnsi="Arial" w:cs="Arial"/>
          <w:sz w:val="24"/>
          <w:szCs w:val="24"/>
        </w:rPr>
        <w:t>ra</w:t>
      </w:r>
      <w:r w:rsidR="00274C8A" w:rsidRPr="00274C8A">
        <w:rPr>
          <w:rFonts w:ascii="Arial" w:hAnsi="Arial" w:cs="Arial"/>
          <w:sz w:val="24"/>
          <w:szCs w:val="24"/>
        </w:rPr>
        <w:t>m concentração de trítio muito baixa e certamente correspondem a águas muito antigas que apresentam tempo de renovação (idade) superior ao limite alcançado pelo método de datação por esse radioisótopo.</w:t>
      </w:r>
    </w:p>
    <w:p w:rsidR="00A92B54" w:rsidRDefault="001C5B6F" w:rsidP="00274C8A">
      <w:pPr>
        <w:spacing w:after="0" w:line="480" w:lineRule="auto"/>
        <w:jc w:val="both"/>
        <w:rPr>
          <w:rFonts w:ascii="Arial" w:hAnsi="Arial" w:cs="Arial"/>
          <w:sz w:val="24"/>
          <w:szCs w:val="24"/>
        </w:rPr>
      </w:pPr>
      <w:r>
        <w:rPr>
          <w:rFonts w:ascii="Arial" w:hAnsi="Arial" w:cs="Arial"/>
          <w:sz w:val="24"/>
          <w:szCs w:val="24"/>
        </w:rPr>
        <w:t>O</w:t>
      </w:r>
      <w:r w:rsidR="00837C4D" w:rsidRPr="00B21790">
        <w:rPr>
          <w:rFonts w:ascii="Arial" w:hAnsi="Arial" w:cs="Arial"/>
          <w:sz w:val="24"/>
          <w:szCs w:val="24"/>
        </w:rPr>
        <w:t>bserva-se que águas c</w:t>
      </w:r>
      <w:r w:rsidR="007E5D23" w:rsidRPr="00B21790">
        <w:rPr>
          <w:rFonts w:ascii="Arial" w:hAnsi="Arial" w:cs="Arial"/>
          <w:sz w:val="24"/>
          <w:szCs w:val="24"/>
        </w:rPr>
        <w:t xml:space="preserve">om </w:t>
      </w:r>
      <w:r w:rsidR="0081791C">
        <w:rPr>
          <w:rFonts w:ascii="Arial" w:hAnsi="Arial" w:cs="Arial"/>
          <w:sz w:val="24"/>
          <w:szCs w:val="24"/>
        </w:rPr>
        <w:t xml:space="preserve">concentrações menores que </w:t>
      </w:r>
      <w:r w:rsidR="00787AFA">
        <w:rPr>
          <w:rFonts w:ascii="Arial" w:hAnsi="Arial" w:cs="Arial"/>
          <w:sz w:val="24"/>
          <w:szCs w:val="24"/>
        </w:rPr>
        <w:t>0,</w:t>
      </w:r>
      <w:r>
        <w:rPr>
          <w:rFonts w:ascii="Arial" w:hAnsi="Arial" w:cs="Arial"/>
          <w:sz w:val="24"/>
          <w:szCs w:val="24"/>
        </w:rPr>
        <w:t>15</w:t>
      </w:r>
      <w:r w:rsidR="00787AFA">
        <w:rPr>
          <w:rFonts w:ascii="Arial" w:hAnsi="Arial" w:cs="Arial"/>
          <w:sz w:val="24"/>
          <w:szCs w:val="24"/>
        </w:rPr>
        <w:t xml:space="preserve"> UT</w:t>
      </w:r>
      <w:r w:rsidR="008A05D0">
        <w:rPr>
          <w:rFonts w:ascii="Arial" w:hAnsi="Arial" w:cs="Arial"/>
          <w:sz w:val="24"/>
          <w:szCs w:val="24"/>
        </w:rPr>
        <w:t>,</w:t>
      </w:r>
      <w:r w:rsidR="007E5D23" w:rsidRPr="00B21790">
        <w:rPr>
          <w:rFonts w:ascii="Arial" w:hAnsi="Arial" w:cs="Arial"/>
          <w:sz w:val="24"/>
          <w:szCs w:val="24"/>
        </w:rPr>
        <w:t xml:space="preserve"> </w:t>
      </w:r>
      <w:r w:rsidR="008A05D0">
        <w:rPr>
          <w:rFonts w:ascii="Arial" w:hAnsi="Arial" w:cs="Arial"/>
          <w:sz w:val="24"/>
          <w:szCs w:val="24"/>
        </w:rPr>
        <w:t xml:space="preserve">com idades estimadas acima de </w:t>
      </w:r>
      <w:r w:rsidR="00D80D8E">
        <w:rPr>
          <w:rFonts w:ascii="Arial" w:hAnsi="Arial" w:cs="Arial"/>
          <w:sz w:val="24"/>
          <w:szCs w:val="24"/>
        </w:rPr>
        <w:t>240</w:t>
      </w:r>
      <w:r w:rsidR="008A05D0">
        <w:rPr>
          <w:rFonts w:ascii="Arial" w:hAnsi="Arial" w:cs="Arial"/>
          <w:sz w:val="24"/>
          <w:szCs w:val="24"/>
        </w:rPr>
        <w:t xml:space="preserve"> anos,</w:t>
      </w:r>
      <w:r w:rsidR="008A05D0" w:rsidRPr="00B21790">
        <w:rPr>
          <w:rFonts w:ascii="Arial" w:hAnsi="Arial" w:cs="Arial"/>
          <w:sz w:val="24"/>
          <w:szCs w:val="24"/>
        </w:rPr>
        <w:t xml:space="preserve"> </w:t>
      </w:r>
      <w:r w:rsidR="007E5D23" w:rsidRPr="00B21790">
        <w:rPr>
          <w:rFonts w:ascii="Arial" w:hAnsi="Arial" w:cs="Arial"/>
          <w:sz w:val="24"/>
          <w:szCs w:val="24"/>
        </w:rPr>
        <w:t>estão atribuídas aos poços</w:t>
      </w:r>
      <w:r w:rsidR="008A05D0">
        <w:rPr>
          <w:rFonts w:ascii="Arial" w:hAnsi="Arial" w:cs="Arial"/>
          <w:sz w:val="24"/>
          <w:szCs w:val="24"/>
        </w:rPr>
        <w:t xml:space="preserve"> e alguns piezômetros</w:t>
      </w:r>
      <w:r w:rsidR="00600983">
        <w:rPr>
          <w:rFonts w:ascii="Arial" w:hAnsi="Arial" w:cs="Arial"/>
          <w:sz w:val="24"/>
          <w:szCs w:val="24"/>
        </w:rPr>
        <w:t xml:space="preserve"> do </w:t>
      </w:r>
      <w:proofErr w:type="spellStart"/>
      <w:r w:rsidR="002944CB" w:rsidRPr="004F5023">
        <w:rPr>
          <w:rFonts w:ascii="Arial" w:hAnsi="Arial" w:cs="Arial"/>
          <w:sz w:val="24"/>
          <w:szCs w:val="24"/>
        </w:rPr>
        <w:t>subcompartimento</w:t>
      </w:r>
      <w:proofErr w:type="spellEnd"/>
      <w:r w:rsidR="00600983" w:rsidRPr="004F5023">
        <w:rPr>
          <w:rFonts w:ascii="Arial" w:hAnsi="Arial" w:cs="Arial"/>
          <w:sz w:val="24"/>
          <w:szCs w:val="24"/>
        </w:rPr>
        <w:t xml:space="preserve"> Principal</w:t>
      </w:r>
      <w:r w:rsidR="00A92B54" w:rsidRPr="004F5023">
        <w:rPr>
          <w:rFonts w:ascii="Arial" w:hAnsi="Arial" w:cs="Arial"/>
          <w:sz w:val="24"/>
          <w:szCs w:val="24"/>
        </w:rPr>
        <w:t>,</w:t>
      </w:r>
      <w:r w:rsidR="00A92B54">
        <w:rPr>
          <w:rFonts w:ascii="Arial" w:hAnsi="Arial" w:cs="Arial"/>
          <w:sz w:val="24"/>
          <w:szCs w:val="24"/>
        </w:rPr>
        <w:t xml:space="preserve"> no Compartimento Sul</w:t>
      </w:r>
      <w:r w:rsidR="00456C78">
        <w:rPr>
          <w:rFonts w:ascii="Arial" w:hAnsi="Arial" w:cs="Arial"/>
          <w:sz w:val="24"/>
          <w:szCs w:val="24"/>
        </w:rPr>
        <w:t>,</w:t>
      </w:r>
      <w:r w:rsidR="00A92B54" w:rsidRPr="00A92B54">
        <w:t xml:space="preserve"> </w:t>
      </w:r>
      <w:r w:rsidR="00A92B54" w:rsidRPr="00A92B54">
        <w:rPr>
          <w:rFonts w:ascii="Arial" w:hAnsi="Arial" w:cs="Arial"/>
          <w:sz w:val="24"/>
          <w:szCs w:val="24"/>
        </w:rPr>
        <w:t>com seção filtrante em hematitas e itabiritos da formação Cauê, cujas águas tem origem abaixo da cota 850 m</w:t>
      </w:r>
      <w:r w:rsidR="00A92B54">
        <w:rPr>
          <w:rFonts w:ascii="Arial" w:hAnsi="Arial" w:cs="Arial"/>
          <w:sz w:val="24"/>
          <w:szCs w:val="24"/>
        </w:rPr>
        <w:t>.</w:t>
      </w:r>
      <w:r w:rsidR="00600983">
        <w:rPr>
          <w:rFonts w:ascii="Arial" w:hAnsi="Arial" w:cs="Arial"/>
          <w:sz w:val="24"/>
          <w:szCs w:val="24"/>
        </w:rPr>
        <w:t xml:space="preserve"> </w:t>
      </w:r>
      <w:r w:rsidR="007E5D23" w:rsidRPr="00B21790">
        <w:rPr>
          <w:rFonts w:ascii="Arial" w:hAnsi="Arial" w:cs="Arial"/>
          <w:sz w:val="24"/>
          <w:szCs w:val="24"/>
        </w:rPr>
        <w:t xml:space="preserve"> </w:t>
      </w:r>
      <w:r w:rsidR="007E5D23" w:rsidRPr="001C5B6F">
        <w:rPr>
          <w:rFonts w:ascii="Arial" w:hAnsi="Arial" w:cs="Arial"/>
          <w:sz w:val="24"/>
          <w:szCs w:val="24"/>
        </w:rPr>
        <w:t>Isto deve ocorrer porque</w:t>
      </w:r>
      <w:r w:rsidR="00600983" w:rsidRPr="001C5B6F">
        <w:rPr>
          <w:rFonts w:ascii="Arial" w:hAnsi="Arial" w:cs="Arial"/>
          <w:sz w:val="24"/>
          <w:szCs w:val="24"/>
        </w:rPr>
        <w:t>, devido a profundidade destas estruturas e sua localização em cotas mais baixas</w:t>
      </w:r>
      <w:r w:rsidR="007E5D23" w:rsidRPr="001C5B6F">
        <w:rPr>
          <w:rFonts w:ascii="Arial" w:hAnsi="Arial" w:cs="Arial"/>
          <w:sz w:val="24"/>
          <w:szCs w:val="24"/>
        </w:rPr>
        <w:t>, eles atingem a porção mais profunda e mais antiga do aquífero.</w:t>
      </w:r>
      <w:r w:rsidR="00A92B54">
        <w:rPr>
          <w:rFonts w:ascii="Arial" w:hAnsi="Arial" w:cs="Arial"/>
          <w:sz w:val="24"/>
          <w:szCs w:val="24"/>
        </w:rPr>
        <w:t xml:space="preserve"> Entende-se que, nesta profundidade, as águas são oriundas do aquífero Cauê regional. </w:t>
      </w:r>
    </w:p>
    <w:p w:rsidR="001C5B6F" w:rsidRDefault="001C5B6F" w:rsidP="00274C8A">
      <w:pPr>
        <w:spacing w:after="0" w:line="480" w:lineRule="auto"/>
        <w:jc w:val="both"/>
        <w:rPr>
          <w:rFonts w:ascii="Arial" w:hAnsi="Arial" w:cs="Arial"/>
          <w:sz w:val="24"/>
          <w:szCs w:val="24"/>
        </w:rPr>
      </w:pPr>
      <w:r w:rsidRPr="001C5B6F">
        <w:rPr>
          <w:rFonts w:ascii="Arial" w:hAnsi="Arial" w:cs="Arial"/>
          <w:sz w:val="24"/>
          <w:szCs w:val="24"/>
        </w:rPr>
        <w:t>Os pontos</w:t>
      </w:r>
      <w:r w:rsidR="00456C78">
        <w:rPr>
          <w:rFonts w:ascii="Arial" w:hAnsi="Arial" w:cs="Arial"/>
          <w:sz w:val="24"/>
          <w:szCs w:val="24"/>
        </w:rPr>
        <w:t xml:space="preserve"> 7, 11, 8, </w:t>
      </w:r>
      <w:r w:rsidR="00541C7F">
        <w:rPr>
          <w:rFonts w:ascii="Arial" w:hAnsi="Arial" w:cs="Arial"/>
          <w:sz w:val="24"/>
          <w:szCs w:val="24"/>
        </w:rPr>
        <w:t xml:space="preserve">34, </w:t>
      </w:r>
      <w:r w:rsidR="00456C78">
        <w:rPr>
          <w:rFonts w:ascii="Arial" w:hAnsi="Arial" w:cs="Arial"/>
          <w:sz w:val="24"/>
          <w:szCs w:val="24"/>
        </w:rPr>
        <w:t>10, 26</w:t>
      </w:r>
      <w:r w:rsidRPr="001C5B6F">
        <w:rPr>
          <w:rFonts w:ascii="Arial" w:hAnsi="Arial" w:cs="Arial"/>
          <w:sz w:val="24"/>
          <w:szCs w:val="24"/>
        </w:rPr>
        <w:t xml:space="preserve"> </w:t>
      </w:r>
      <w:r w:rsidR="00901280">
        <w:rPr>
          <w:rFonts w:ascii="Arial" w:hAnsi="Arial" w:cs="Arial"/>
          <w:sz w:val="24"/>
          <w:szCs w:val="24"/>
        </w:rPr>
        <w:t xml:space="preserve">e </w:t>
      </w:r>
      <w:r w:rsidR="004F5023">
        <w:rPr>
          <w:rFonts w:ascii="Arial" w:hAnsi="Arial" w:cs="Arial"/>
          <w:sz w:val="24"/>
          <w:szCs w:val="24"/>
        </w:rPr>
        <w:t>39</w:t>
      </w:r>
      <w:r w:rsidRPr="001C5B6F">
        <w:rPr>
          <w:rFonts w:ascii="Arial" w:hAnsi="Arial" w:cs="Arial"/>
          <w:sz w:val="24"/>
          <w:szCs w:val="24"/>
        </w:rPr>
        <w:t xml:space="preserve"> também possuem suas seções filtrantes em rochas da formação Cauê, entre as cotas 850 e 1000 m. Nestes pontos as concentrações de Trítio estão entre 0,15 e 0,8 UT, podendo ser consideradas águas de idade intermediárias, ou uma mistura de águas antigas com águas novas. Em sua maioria se localizam </w:t>
      </w:r>
      <w:r w:rsidRPr="00670453">
        <w:rPr>
          <w:rFonts w:ascii="Arial" w:hAnsi="Arial" w:cs="Arial"/>
          <w:sz w:val="24"/>
          <w:szCs w:val="24"/>
        </w:rPr>
        <w:t xml:space="preserve">no </w:t>
      </w:r>
      <w:proofErr w:type="spellStart"/>
      <w:r w:rsidR="002944CB" w:rsidRPr="00670453">
        <w:rPr>
          <w:rFonts w:ascii="Arial" w:hAnsi="Arial" w:cs="Arial"/>
          <w:sz w:val="24"/>
          <w:szCs w:val="24"/>
        </w:rPr>
        <w:t>subcompartimento</w:t>
      </w:r>
      <w:proofErr w:type="spellEnd"/>
      <w:r w:rsidRPr="00670453">
        <w:rPr>
          <w:rFonts w:ascii="Arial" w:hAnsi="Arial" w:cs="Arial"/>
          <w:sz w:val="24"/>
          <w:szCs w:val="24"/>
        </w:rPr>
        <w:t xml:space="preserve"> Oeste</w:t>
      </w:r>
      <w:r w:rsidRPr="001C5B6F">
        <w:rPr>
          <w:rFonts w:ascii="Arial" w:hAnsi="Arial" w:cs="Arial"/>
          <w:sz w:val="24"/>
          <w:szCs w:val="24"/>
        </w:rPr>
        <w:t>, no entanto o</w:t>
      </w:r>
      <w:r w:rsidR="004F5023">
        <w:rPr>
          <w:rFonts w:ascii="Arial" w:hAnsi="Arial" w:cs="Arial"/>
          <w:sz w:val="24"/>
          <w:szCs w:val="24"/>
        </w:rPr>
        <w:t>s pontos</w:t>
      </w:r>
      <w:r w:rsidRPr="001C5B6F">
        <w:rPr>
          <w:rFonts w:ascii="Arial" w:hAnsi="Arial" w:cs="Arial"/>
          <w:sz w:val="24"/>
          <w:szCs w:val="24"/>
        </w:rPr>
        <w:t xml:space="preserve"> </w:t>
      </w:r>
      <w:r w:rsidR="00670453">
        <w:rPr>
          <w:rFonts w:ascii="Arial" w:hAnsi="Arial" w:cs="Arial"/>
          <w:sz w:val="24"/>
          <w:szCs w:val="24"/>
        </w:rPr>
        <w:t xml:space="preserve">26 e 39 </w:t>
      </w:r>
      <w:r w:rsidRPr="001C5B6F">
        <w:rPr>
          <w:rFonts w:ascii="Arial" w:hAnsi="Arial" w:cs="Arial"/>
          <w:sz w:val="24"/>
          <w:szCs w:val="24"/>
        </w:rPr>
        <w:t xml:space="preserve">estão localizados no </w:t>
      </w:r>
      <w:proofErr w:type="spellStart"/>
      <w:r w:rsidR="002944CB" w:rsidRPr="00670453">
        <w:rPr>
          <w:rFonts w:ascii="Arial" w:hAnsi="Arial" w:cs="Arial"/>
          <w:sz w:val="24"/>
          <w:szCs w:val="24"/>
        </w:rPr>
        <w:t>subcompartimento</w:t>
      </w:r>
      <w:proofErr w:type="spellEnd"/>
      <w:r w:rsidRPr="00670453">
        <w:rPr>
          <w:rFonts w:ascii="Arial" w:hAnsi="Arial" w:cs="Arial"/>
          <w:sz w:val="24"/>
          <w:szCs w:val="24"/>
        </w:rPr>
        <w:t xml:space="preserve"> Principal</w:t>
      </w:r>
      <w:r w:rsidRPr="001C5B6F">
        <w:rPr>
          <w:rFonts w:ascii="Arial" w:hAnsi="Arial" w:cs="Arial"/>
          <w:sz w:val="24"/>
          <w:szCs w:val="24"/>
        </w:rPr>
        <w:t>. Dada a sua localização, profundidade e concentrações de Trítio obtidos, estes pontos podem indicar o limite entre o aquífero Cauê regional e o aquífero local no Corpo Principal.</w:t>
      </w:r>
    </w:p>
    <w:p w:rsidR="00677DD5" w:rsidRPr="00677DD5" w:rsidRDefault="00677DD5" w:rsidP="00677DD5">
      <w:pPr>
        <w:spacing w:after="0" w:line="480" w:lineRule="auto"/>
        <w:jc w:val="both"/>
        <w:rPr>
          <w:rFonts w:ascii="Arial" w:hAnsi="Arial" w:cs="Arial"/>
          <w:sz w:val="24"/>
          <w:szCs w:val="24"/>
        </w:rPr>
      </w:pPr>
      <w:r w:rsidRPr="00677DD5">
        <w:rPr>
          <w:rFonts w:ascii="Arial" w:hAnsi="Arial" w:cs="Arial"/>
          <w:sz w:val="24"/>
          <w:szCs w:val="24"/>
        </w:rPr>
        <w:t xml:space="preserve">Em sua maioria, os demais pontos, que incluem as amostras de águas superficiais, tem sua concentração de Trítio com valores acima de 0,7 UT. São </w:t>
      </w:r>
      <w:r w:rsidRPr="00677DD5">
        <w:rPr>
          <w:rFonts w:ascii="Arial" w:hAnsi="Arial" w:cs="Arial"/>
          <w:sz w:val="24"/>
          <w:szCs w:val="24"/>
        </w:rPr>
        <w:lastRenderedPageBreak/>
        <w:t>águas que encontram acima de 1000 m e podem ser consideradas águas jovens. Este grupo pode ser subdividido em 3 subgrupos</w:t>
      </w:r>
      <w:r>
        <w:rPr>
          <w:rFonts w:ascii="Arial" w:hAnsi="Arial" w:cs="Arial"/>
          <w:sz w:val="24"/>
          <w:szCs w:val="24"/>
        </w:rPr>
        <w:t>:</w:t>
      </w:r>
    </w:p>
    <w:p w:rsidR="00677DD5" w:rsidRPr="00677DD5" w:rsidRDefault="00677DD5" w:rsidP="00677DD5">
      <w:pPr>
        <w:pStyle w:val="PargrafodaLista"/>
        <w:numPr>
          <w:ilvl w:val="0"/>
          <w:numId w:val="8"/>
        </w:numPr>
        <w:spacing w:after="0" w:line="480" w:lineRule="auto"/>
        <w:jc w:val="both"/>
        <w:rPr>
          <w:rFonts w:ascii="Arial" w:hAnsi="Arial" w:cs="Arial"/>
          <w:sz w:val="24"/>
          <w:szCs w:val="24"/>
        </w:rPr>
      </w:pPr>
      <w:r w:rsidRPr="00677DD5">
        <w:rPr>
          <w:rFonts w:ascii="Arial" w:hAnsi="Arial" w:cs="Arial"/>
          <w:sz w:val="24"/>
          <w:szCs w:val="24"/>
        </w:rPr>
        <w:t xml:space="preserve">Os pontos </w:t>
      </w:r>
      <w:r w:rsidR="00541C7F">
        <w:rPr>
          <w:rFonts w:ascii="Arial" w:hAnsi="Arial" w:cs="Arial"/>
          <w:sz w:val="24"/>
          <w:szCs w:val="24"/>
        </w:rPr>
        <w:t>36 e 38</w:t>
      </w:r>
      <w:r w:rsidR="00DB19E5">
        <w:rPr>
          <w:rFonts w:ascii="Arial" w:hAnsi="Arial" w:cs="Arial"/>
          <w:sz w:val="24"/>
          <w:szCs w:val="24"/>
        </w:rPr>
        <w:t>,</w:t>
      </w:r>
      <w:r w:rsidRPr="00677DD5">
        <w:rPr>
          <w:rFonts w:ascii="Arial" w:hAnsi="Arial" w:cs="Arial"/>
          <w:sz w:val="24"/>
          <w:szCs w:val="24"/>
        </w:rPr>
        <w:t xml:space="preserve"> na Serra do Engenho</w:t>
      </w:r>
      <w:r w:rsidR="00DB19E5">
        <w:rPr>
          <w:rFonts w:ascii="Arial" w:hAnsi="Arial" w:cs="Arial"/>
          <w:sz w:val="24"/>
          <w:szCs w:val="24"/>
        </w:rPr>
        <w:t>,</w:t>
      </w:r>
      <w:r w:rsidRPr="00677DD5">
        <w:rPr>
          <w:rFonts w:ascii="Arial" w:hAnsi="Arial" w:cs="Arial"/>
          <w:sz w:val="24"/>
          <w:szCs w:val="24"/>
        </w:rPr>
        <w:t xml:space="preserve"> e</w:t>
      </w:r>
      <w:r w:rsidR="00541C7F">
        <w:rPr>
          <w:rFonts w:ascii="Arial" w:hAnsi="Arial" w:cs="Arial"/>
          <w:sz w:val="24"/>
          <w:szCs w:val="24"/>
        </w:rPr>
        <w:t xml:space="preserve"> 4, 69 e 54</w:t>
      </w:r>
      <w:r w:rsidR="00DB19E5">
        <w:rPr>
          <w:rFonts w:ascii="Arial" w:hAnsi="Arial" w:cs="Arial"/>
          <w:sz w:val="24"/>
          <w:szCs w:val="24"/>
        </w:rPr>
        <w:t xml:space="preserve"> (no</w:t>
      </w:r>
      <w:r w:rsidRPr="00677DD5">
        <w:rPr>
          <w:rFonts w:ascii="Arial" w:hAnsi="Arial" w:cs="Arial"/>
          <w:sz w:val="24"/>
          <w:szCs w:val="24"/>
        </w:rPr>
        <w:t xml:space="preserve"> Córrego Cedro</w:t>
      </w:r>
      <w:r w:rsidR="00DB19E5">
        <w:rPr>
          <w:rFonts w:ascii="Arial" w:hAnsi="Arial" w:cs="Arial"/>
          <w:sz w:val="24"/>
          <w:szCs w:val="24"/>
        </w:rPr>
        <w:t>)</w:t>
      </w:r>
      <w:r w:rsidRPr="00677DD5">
        <w:rPr>
          <w:rFonts w:ascii="Arial" w:hAnsi="Arial" w:cs="Arial"/>
          <w:sz w:val="24"/>
          <w:szCs w:val="24"/>
        </w:rPr>
        <w:t xml:space="preserve"> no </w:t>
      </w:r>
      <w:proofErr w:type="spellStart"/>
      <w:r w:rsidR="002944CB" w:rsidRPr="00DB19E5">
        <w:rPr>
          <w:rFonts w:ascii="Arial" w:hAnsi="Arial" w:cs="Arial"/>
          <w:sz w:val="24"/>
          <w:szCs w:val="24"/>
        </w:rPr>
        <w:t>subcompartimento</w:t>
      </w:r>
      <w:proofErr w:type="spellEnd"/>
      <w:r w:rsidRPr="00DB19E5">
        <w:rPr>
          <w:rFonts w:ascii="Arial" w:hAnsi="Arial" w:cs="Arial"/>
          <w:sz w:val="24"/>
          <w:szCs w:val="24"/>
        </w:rPr>
        <w:t xml:space="preserve"> Norte</w:t>
      </w:r>
      <w:r>
        <w:rPr>
          <w:rFonts w:ascii="Arial" w:hAnsi="Arial" w:cs="Arial"/>
          <w:sz w:val="24"/>
          <w:szCs w:val="24"/>
        </w:rPr>
        <w:t xml:space="preserve"> com</w:t>
      </w:r>
      <w:r w:rsidRPr="00677DD5">
        <w:rPr>
          <w:rFonts w:ascii="Arial" w:hAnsi="Arial" w:cs="Arial"/>
          <w:sz w:val="24"/>
          <w:szCs w:val="24"/>
        </w:rPr>
        <w:t xml:space="preserve"> águas da Formação Cauê, aquífero Cauê, cuja concentração de Trítio varia entre 0,9 e 1,1 UT e são encontradas entre as cotas 1125 e 1350 m parecem representar </w:t>
      </w:r>
      <w:r>
        <w:rPr>
          <w:rFonts w:ascii="Arial" w:hAnsi="Arial" w:cs="Arial"/>
          <w:sz w:val="24"/>
          <w:szCs w:val="24"/>
        </w:rPr>
        <w:t>um grupo único de águas do Compartimento Norte mais superficiais, com fluxo em direção a Serra do Engenho;</w:t>
      </w:r>
    </w:p>
    <w:p w:rsidR="00677DD5" w:rsidRPr="00677DD5" w:rsidRDefault="00677DD5" w:rsidP="00677DD5">
      <w:pPr>
        <w:pStyle w:val="PargrafodaLista"/>
        <w:numPr>
          <w:ilvl w:val="0"/>
          <w:numId w:val="8"/>
        </w:numPr>
        <w:spacing w:after="0" w:line="480" w:lineRule="auto"/>
        <w:jc w:val="both"/>
        <w:rPr>
          <w:rFonts w:ascii="Arial" w:hAnsi="Arial" w:cs="Arial"/>
          <w:sz w:val="24"/>
          <w:szCs w:val="24"/>
        </w:rPr>
      </w:pPr>
      <w:r w:rsidRPr="00677DD5">
        <w:rPr>
          <w:rFonts w:ascii="Arial" w:hAnsi="Arial" w:cs="Arial"/>
          <w:sz w:val="24"/>
          <w:szCs w:val="24"/>
        </w:rPr>
        <w:t xml:space="preserve">Os </w:t>
      </w:r>
      <w:r w:rsidRPr="00DB19E5">
        <w:rPr>
          <w:rFonts w:ascii="Arial" w:hAnsi="Arial" w:cs="Arial"/>
          <w:sz w:val="24"/>
          <w:szCs w:val="24"/>
        </w:rPr>
        <w:t xml:space="preserve">pontos </w:t>
      </w:r>
      <w:r w:rsidR="00DB19E5" w:rsidRPr="00DB19E5">
        <w:rPr>
          <w:rFonts w:ascii="Arial" w:hAnsi="Arial" w:cs="Arial"/>
          <w:sz w:val="24"/>
          <w:szCs w:val="24"/>
        </w:rPr>
        <w:t>37</w:t>
      </w:r>
      <w:r w:rsidRPr="00DB19E5">
        <w:rPr>
          <w:rFonts w:ascii="Arial" w:hAnsi="Arial" w:cs="Arial"/>
          <w:sz w:val="24"/>
          <w:szCs w:val="24"/>
        </w:rPr>
        <w:t xml:space="preserve">, </w:t>
      </w:r>
      <w:r w:rsidR="00DB19E5">
        <w:rPr>
          <w:rFonts w:ascii="Arial" w:hAnsi="Arial" w:cs="Arial"/>
          <w:sz w:val="24"/>
          <w:szCs w:val="24"/>
        </w:rPr>
        <w:t>52</w:t>
      </w:r>
      <w:r w:rsidRPr="00677DD5">
        <w:rPr>
          <w:rFonts w:ascii="Arial" w:hAnsi="Arial" w:cs="Arial"/>
          <w:sz w:val="24"/>
          <w:szCs w:val="24"/>
        </w:rPr>
        <w:t xml:space="preserve"> e</w:t>
      </w:r>
      <w:r w:rsidR="00DB19E5">
        <w:rPr>
          <w:rFonts w:ascii="Arial" w:hAnsi="Arial" w:cs="Arial"/>
          <w:sz w:val="24"/>
          <w:szCs w:val="24"/>
        </w:rPr>
        <w:t xml:space="preserve"> 68</w:t>
      </w:r>
      <w:r w:rsidRPr="00677DD5">
        <w:rPr>
          <w:rFonts w:ascii="Arial" w:hAnsi="Arial" w:cs="Arial"/>
          <w:sz w:val="24"/>
          <w:szCs w:val="24"/>
        </w:rPr>
        <w:t xml:space="preserve"> </w:t>
      </w:r>
      <w:r w:rsidR="00DB19E5">
        <w:rPr>
          <w:rFonts w:ascii="Arial" w:hAnsi="Arial" w:cs="Arial"/>
          <w:sz w:val="24"/>
          <w:szCs w:val="24"/>
        </w:rPr>
        <w:t xml:space="preserve">(no córrego </w:t>
      </w:r>
      <w:r w:rsidRPr="00677DD5">
        <w:rPr>
          <w:rFonts w:ascii="Arial" w:hAnsi="Arial" w:cs="Arial"/>
          <w:sz w:val="24"/>
          <w:szCs w:val="24"/>
        </w:rPr>
        <w:t>Grota do Xavier</w:t>
      </w:r>
      <w:r w:rsidR="00DB19E5">
        <w:rPr>
          <w:rFonts w:ascii="Arial" w:hAnsi="Arial" w:cs="Arial"/>
          <w:sz w:val="24"/>
          <w:szCs w:val="24"/>
        </w:rPr>
        <w:t>)</w:t>
      </w:r>
      <w:r w:rsidRPr="00677DD5">
        <w:rPr>
          <w:rFonts w:ascii="Arial" w:hAnsi="Arial" w:cs="Arial"/>
          <w:sz w:val="24"/>
          <w:szCs w:val="24"/>
        </w:rPr>
        <w:t>, tem suas águas encontradas entre 1300 e 1350 m, as mais rasas da região, com concentrações de trítio entre 1,35 e 1,62 constituem o grupo de águas da Serra do Mascate</w:t>
      </w:r>
      <w:r w:rsidR="00D4409A">
        <w:rPr>
          <w:rFonts w:ascii="Arial" w:hAnsi="Arial" w:cs="Arial"/>
          <w:sz w:val="24"/>
          <w:szCs w:val="24"/>
        </w:rPr>
        <w:t>, região caracterizada como zona de recarga local</w:t>
      </w:r>
      <w:r w:rsidRPr="00677DD5">
        <w:rPr>
          <w:rFonts w:ascii="Arial" w:hAnsi="Arial" w:cs="Arial"/>
          <w:sz w:val="24"/>
          <w:szCs w:val="24"/>
        </w:rPr>
        <w:t>;</w:t>
      </w:r>
    </w:p>
    <w:p w:rsidR="00677DD5" w:rsidRDefault="00677DD5" w:rsidP="00677DD5">
      <w:pPr>
        <w:pStyle w:val="PargrafodaLista"/>
        <w:numPr>
          <w:ilvl w:val="0"/>
          <w:numId w:val="8"/>
        </w:numPr>
        <w:spacing w:after="0" w:line="480" w:lineRule="auto"/>
        <w:jc w:val="both"/>
        <w:rPr>
          <w:rFonts w:ascii="Arial" w:hAnsi="Arial" w:cs="Arial"/>
          <w:sz w:val="24"/>
          <w:szCs w:val="24"/>
        </w:rPr>
      </w:pPr>
      <w:r w:rsidRPr="00677DD5">
        <w:rPr>
          <w:rFonts w:ascii="Arial" w:hAnsi="Arial" w:cs="Arial"/>
          <w:sz w:val="24"/>
          <w:szCs w:val="24"/>
        </w:rPr>
        <w:t xml:space="preserve">As amostras de córregos que tem sua origem na serra do Engenho </w:t>
      </w:r>
      <w:r>
        <w:rPr>
          <w:rFonts w:ascii="Arial" w:hAnsi="Arial" w:cs="Arial"/>
          <w:sz w:val="24"/>
          <w:szCs w:val="24"/>
        </w:rPr>
        <w:t xml:space="preserve">e </w:t>
      </w:r>
      <w:r w:rsidRPr="00677DD5">
        <w:rPr>
          <w:rFonts w:ascii="Arial" w:hAnsi="Arial" w:cs="Arial"/>
          <w:sz w:val="24"/>
          <w:szCs w:val="24"/>
        </w:rPr>
        <w:t>apresentam variação de concentração de trítio entre 1,3 e 1,72 UT encontrada</w:t>
      </w:r>
      <w:r>
        <w:rPr>
          <w:rFonts w:ascii="Arial" w:hAnsi="Arial" w:cs="Arial"/>
          <w:sz w:val="24"/>
          <w:szCs w:val="24"/>
        </w:rPr>
        <w:t>s entres as cotas 1050 e 1175 m, representam um grupo de águas mais jovens, cujas cotas mais profundas que as do subgrupo I, muito provavelmente se devem a</w:t>
      </w:r>
      <w:r w:rsidR="000F03CC">
        <w:rPr>
          <w:rFonts w:ascii="Arial" w:hAnsi="Arial" w:cs="Arial"/>
          <w:sz w:val="24"/>
          <w:szCs w:val="24"/>
        </w:rPr>
        <w:t xml:space="preserve"> </w:t>
      </w:r>
      <w:r>
        <w:rPr>
          <w:rFonts w:ascii="Arial" w:hAnsi="Arial" w:cs="Arial"/>
          <w:sz w:val="24"/>
          <w:szCs w:val="24"/>
        </w:rPr>
        <w:t>topografia da região.</w:t>
      </w:r>
    </w:p>
    <w:p w:rsidR="00677DD5" w:rsidRDefault="00E759F8" w:rsidP="00677DD5">
      <w:pPr>
        <w:spacing w:after="0" w:line="480" w:lineRule="auto"/>
        <w:jc w:val="both"/>
        <w:rPr>
          <w:rFonts w:ascii="Arial" w:hAnsi="Arial" w:cs="Arial"/>
          <w:sz w:val="24"/>
          <w:szCs w:val="24"/>
        </w:rPr>
      </w:pPr>
      <w:r>
        <w:rPr>
          <w:rFonts w:ascii="Arial" w:hAnsi="Arial" w:cs="Arial"/>
          <w:sz w:val="24"/>
          <w:szCs w:val="24"/>
        </w:rPr>
        <w:t xml:space="preserve">Com base nesta separação inicial relacionando profundidade e idade das águas, observam-se algumas anomalias. </w:t>
      </w:r>
    </w:p>
    <w:p w:rsidR="00677DD5" w:rsidRDefault="00E759F8" w:rsidP="00E759F8">
      <w:pPr>
        <w:spacing w:after="0" w:line="480" w:lineRule="auto"/>
        <w:jc w:val="both"/>
        <w:rPr>
          <w:rFonts w:ascii="Arial" w:hAnsi="Arial" w:cs="Arial"/>
          <w:sz w:val="24"/>
          <w:szCs w:val="24"/>
        </w:rPr>
      </w:pPr>
      <w:r w:rsidRPr="00E759F8">
        <w:rPr>
          <w:rFonts w:ascii="Arial" w:hAnsi="Arial" w:cs="Arial"/>
          <w:sz w:val="24"/>
          <w:szCs w:val="24"/>
        </w:rPr>
        <w:t xml:space="preserve">Os </w:t>
      </w:r>
      <w:r w:rsidRPr="00106292">
        <w:rPr>
          <w:rFonts w:ascii="Arial" w:hAnsi="Arial" w:cs="Arial"/>
          <w:sz w:val="24"/>
          <w:szCs w:val="24"/>
        </w:rPr>
        <w:t xml:space="preserve">pontos </w:t>
      </w:r>
      <w:r w:rsidR="00DB19E5" w:rsidRPr="00106292">
        <w:rPr>
          <w:rFonts w:ascii="Arial" w:hAnsi="Arial" w:cs="Arial"/>
          <w:sz w:val="24"/>
          <w:szCs w:val="24"/>
        </w:rPr>
        <w:t xml:space="preserve">40, </w:t>
      </w:r>
      <w:r w:rsidR="00106292" w:rsidRPr="00106292">
        <w:rPr>
          <w:rFonts w:ascii="Arial" w:hAnsi="Arial" w:cs="Arial"/>
          <w:sz w:val="24"/>
          <w:szCs w:val="24"/>
        </w:rPr>
        <w:t>44, 45, 49</w:t>
      </w:r>
      <w:r w:rsidRPr="00106292">
        <w:rPr>
          <w:rFonts w:ascii="Arial" w:hAnsi="Arial" w:cs="Arial"/>
          <w:sz w:val="24"/>
          <w:szCs w:val="24"/>
        </w:rPr>
        <w:t>,</w:t>
      </w:r>
      <w:r w:rsidRPr="00E759F8">
        <w:rPr>
          <w:rFonts w:ascii="Arial" w:hAnsi="Arial" w:cs="Arial"/>
          <w:sz w:val="24"/>
          <w:szCs w:val="24"/>
        </w:rPr>
        <w:t xml:space="preserve"> cujas seções filtrantes se encontram em rocha básica intrusiva, </w:t>
      </w:r>
      <w:r w:rsidR="00D862B6" w:rsidRPr="00E759F8">
        <w:rPr>
          <w:rFonts w:ascii="Arial" w:hAnsi="Arial" w:cs="Arial"/>
          <w:sz w:val="24"/>
          <w:szCs w:val="24"/>
        </w:rPr>
        <w:t>em cotas acima de 1050 m</w:t>
      </w:r>
      <w:r w:rsidR="00D862B6">
        <w:rPr>
          <w:rFonts w:ascii="Arial" w:hAnsi="Arial" w:cs="Arial"/>
          <w:sz w:val="24"/>
          <w:szCs w:val="24"/>
        </w:rPr>
        <w:t>,</w:t>
      </w:r>
      <w:r w:rsidR="00D862B6" w:rsidRPr="00E759F8">
        <w:rPr>
          <w:rFonts w:ascii="Arial" w:hAnsi="Arial" w:cs="Arial"/>
          <w:sz w:val="24"/>
          <w:szCs w:val="24"/>
        </w:rPr>
        <w:t xml:space="preserve"> </w:t>
      </w:r>
      <w:r w:rsidRPr="00E759F8">
        <w:rPr>
          <w:rFonts w:ascii="Arial" w:hAnsi="Arial" w:cs="Arial"/>
          <w:sz w:val="24"/>
          <w:szCs w:val="24"/>
        </w:rPr>
        <w:t xml:space="preserve">apresentam </w:t>
      </w:r>
      <w:r w:rsidR="00DB19E5">
        <w:rPr>
          <w:rFonts w:ascii="Arial" w:hAnsi="Arial" w:cs="Arial"/>
          <w:sz w:val="24"/>
          <w:szCs w:val="24"/>
        </w:rPr>
        <w:t xml:space="preserve">baixas </w:t>
      </w:r>
      <w:r w:rsidRPr="00E759F8">
        <w:rPr>
          <w:rFonts w:ascii="Arial" w:hAnsi="Arial" w:cs="Arial"/>
          <w:sz w:val="24"/>
          <w:szCs w:val="24"/>
        </w:rPr>
        <w:t>concentraç</w:t>
      </w:r>
      <w:r w:rsidR="00DB19E5">
        <w:rPr>
          <w:rFonts w:ascii="Arial" w:hAnsi="Arial" w:cs="Arial"/>
          <w:sz w:val="24"/>
          <w:szCs w:val="24"/>
        </w:rPr>
        <w:t>ões</w:t>
      </w:r>
      <w:r w:rsidRPr="00E759F8">
        <w:rPr>
          <w:rFonts w:ascii="Arial" w:hAnsi="Arial" w:cs="Arial"/>
          <w:sz w:val="24"/>
          <w:szCs w:val="24"/>
        </w:rPr>
        <w:t xml:space="preserve"> de trítio</w:t>
      </w:r>
      <w:r w:rsidR="00DB19E5">
        <w:rPr>
          <w:rFonts w:ascii="Arial" w:hAnsi="Arial" w:cs="Arial"/>
          <w:sz w:val="24"/>
          <w:szCs w:val="24"/>
        </w:rPr>
        <w:t xml:space="preserve"> (</w:t>
      </w:r>
      <w:r w:rsidRPr="00E759F8">
        <w:rPr>
          <w:rFonts w:ascii="Arial" w:hAnsi="Arial" w:cs="Arial"/>
          <w:sz w:val="24"/>
          <w:szCs w:val="24"/>
        </w:rPr>
        <w:t xml:space="preserve">variando </w:t>
      </w:r>
      <w:r w:rsidR="00DB19E5">
        <w:rPr>
          <w:rFonts w:ascii="Arial" w:hAnsi="Arial" w:cs="Arial"/>
          <w:sz w:val="24"/>
          <w:szCs w:val="24"/>
        </w:rPr>
        <w:t>de -0,07 a 0,49)</w:t>
      </w:r>
      <w:r w:rsidRPr="00E759F8">
        <w:rPr>
          <w:rFonts w:ascii="Arial" w:hAnsi="Arial" w:cs="Arial"/>
          <w:sz w:val="24"/>
          <w:szCs w:val="24"/>
        </w:rPr>
        <w:t xml:space="preserve">. O mesmo pode ser observado nos pontos </w:t>
      </w:r>
      <w:r w:rsidR="00FB77C6">
        <w:rPr>
          <w:rFonts w:ascii="Arial" w:hAnsi="Arial" w:cs="Arial"/>
          <w:sz w:val="24"/>
          <w:szCs w:val="24"/>
        </w:rPr>
        <w:t xml:space="preserve">48, 50, 2 e 35 </w:t>
      </w:r>
      <w:r w:rsidRPr="00E759F8">
        <w:rPr>
          <w:rFonts w:ascii="Arial" w:hAnsi="Arial" w:cs="Arial"/>
          <w:sz w:val="24"/>
          <w:szCs w:val="24"/>
        </w:rPr>
        <w:t>cujas águas são oriundas da Formação C</w:t>
      </w:r>
      <w:r w:rsidR="00D862B6">
        <w:rPr>
          <w:rFonts w:ascii="Arial" w:hAnsi="Arial" w:cs="Arial"/>
          <w:sz w:val="24"/>
          <w:szCs w:val="24"/>
        </w:rPr>
        <w:t>auê e também se encontram em cotas mais rasas que as observadas para os pontos da região.</w:t>
      </w:r>
      <w:r w:rsidR="00DB19E5">
        <w:rPr>
          <w:rFonts w:ascii="Arial" w:hAnsi="Arial" w:cs="Arial"/>
          <w:sz w:val="24"/>
          <w:szCs w:val="24"/>
        </w:rPr>
        <w:t xml:space="preserve"> </w:t>
      </w:r>
      <w:r w:rsidRPr="00E759F8">
        <w:rPr>
          <w:rFonts w:ascii="Arial" w:hAnsi="Arial" w:cs="Arial"/>
          <w:sz w:val="24"/>
          <w:szCs w:val="24"/>
        </w:rPr>
        <w:t xml:space="preserve">Dada a complexa estruturação da área em estudo, acredita-se que estas águas podem estar sendo </w:t>
      </w:r>
      <w:r w:rsidRPr="00E759F8">
        <w:rPr>
          <w:rFonts w:ascii="Arial" w:hAnsi="Arial" w:cs="Arial"/>
          <w:sz w:val="24"/>
          <w:szCs w:val="24"/>
        </w:rPr>
        <w:lastRenderedPageBreak/>
        <w:t>transportadas de zonas mais profundas do aquífero para zonas mais superficiais através de falhas existentes na área.</w:t>
      </w:r>
    </w:p>
    <w:p w:rsidR="00E759F8" w:rsidRPr="00E759F8" w:rsidRDefault="00D862B6" w:rsidP="00E759F8">
      <w:pPr>
        <w:spacing w:after="0" w:line="480" w:lineRule="auto"/>
        <w:jc w:val="both"/>
        <w:rPr>
          <w:rFonts w:ascii="Arial" w:hAnsi="Arial" w:cs="Arial"/>
          <w:sz w:val="24"/>
          <w:szCs w:val="24"/>
        </w:rPr>
      </w:pPr>
      <w:r>
        <w:rPr>
          <w:rFonts w:ascii="Arial" w:hAnsi="Arial" w:cs="Arial"/>
          <w:sz w:val="24"/>
          <w:szCs w:val="24"/>
        </w:rPr>
        <w:t>Outras</w:t>
      </w:r>
      <w:r w:rsidR="00E759F8" w:rsidRPr="00E759F8">
        <w:rPr>
          <w:rFonts w:ascii="Arial" w:hAnsi="Arial" w:cs="Arial"/>
          <w:sz w:val="24"/>
          <w:szCs w:val="24"/>
        </w:rPr>
        <w:t xml:space="preserve"> anomalias encontradas também podem estar relacionadas ao transporte de água por falhas. As nascentes do Córrego Maria José</w:t>
      </w:r>
      <w:r>
        <w:rPr>
          <w:rFonts w:ascii="Arial" w:hAnsi="Arial" w:cs="Arial"/>
          <w:sz w:val="24"/>
          <w:szCs w:val="24"/>
        </w:rPr>
        <w:t>, associadas a formação Cauê,</w:t>
      </w:r>
      <w:r w:rsidR="00E759F8" w:rsidRPr="00E759F8">
        <w:rPr>
          <w:rFonts w:ascii="Arial" w:hAnsi="Arial" w:cs="Arial"/>
          <w:sz w:val="24"/>
          <w:szCs w:val="24"/>
        </w:rPr>
        <w:t xml:space="preserve"> apresentam concentração de trítio compatíveis com águas antigas a intermediárias, encontradas no </w:t>
      </w:r>
      <w:proofErr w:type="spellStart"/>
      <w:r w:rsidR="002944CB" w:rsidRPr="00670453">
        <w:rPr>
          <w:rFonts w:ascii="Arial" w:hAnsi="Arial" w:cs="Arial"/>
          <w:sz w:val="24"/>
          <w:szCs w:val="24"/>
        </w:rPr>
        <w:t>subcompartimento</w:t>
      </w:r>
      <w:proofErr w:type="spellEnd"/>
      <w:r w:rsidR="002944CB" w:rsidRPr="00670453">
        <w:rPr>
          <w:rFonts w:ascii="Arial" w:hAnsi="Arial" w:cs="Arial"/>
          <w:sz w:val="24"/>
          <w:szCs w:val="24"/>
        </w:rPr>
        <w:t xml:space="preserve"> </w:t>
      </w:r>
      <w:r w:rsidR="00E759F8" w:rsidRPr="00670453">
        <w:rPr>
          <w:rFonts w:ascii="Arial" w:hAnsi="Arial" w:cs="Arial"/>
          <w:sz w:val="24"/>
          <w:szCs w:val="24"/>
        </w:rPr>
        <w:t>Oeste</w:t>
      </w:r>
      <w:r w:rsidR="00E759F8" w:rsidRPr="00E759F8">
        <w:rPr>
          <w:rFonts w:ascii="Arial" w:hAnsi="Arial" w:cs="Arial"/>
          <w:sz w:val="24"/>
          <w:szCs w:val="24"/>
        </w:rPr>
        <w:t xml:space="preserve"> e sua posição indicaria que as mesmas são alimentadas pelas águas deste corpo, no entanto, são pontos onde verifica-se redução de vazão das mesmas devido ao funcionamento dos poços existentes no </w:t>
      </w:r>
      <w:proofErr w:type="spellStart"/>
      <w:r w:rsidR="002944CB" w:rsidRPr="00670453">
        <w:rPr>
          <w:rFonts w:ascii="Arial" w:hAnsi="Arial" w:cs="Arial"/>
          <w:sz w:val="24"/>
          <w:szCs w:val="24"/>
        </w:rPr>
        <w:t>subcompartimento</w:t>
      </w:r>
      <w:proofErr w:type="spellEnd"/>
      <w:r w:rsidR="00E759F8" w:rsidRPr="00670453">
        <w:rPr>
          <w:rFonts w:ascii="Arial" w:hAnsi="Arial" w:cs="Arial"/>
          <w:sz w:val="24"/>
          <w:szCs w:val="24"/>
        </w:rPr>
        <w:t xml:space="preserve"> Principal</w:t>
      </w:r>
      <w:r w:rsidR="00E759F8" w:rsidRPr="00E759F8">
        <w:rPr>
          <w:rFonts w:ascii="Arial" w:hAnsi="Arial" w:cs="Arial"/>
          <w:sz w:val="24"/>
          <w:szCs w:val="24"/>
        </w:rPr>
        <w:t xml:space="preserve">. Tal fato se explicaria pela existência de uma estrutura de transporte tal como uma falha normal que ligasse as nascentes ao </w:t>
      </w:r>
      <w:proofErr w:type="spellStart"/>
      <w:r w:rsidR="00541C7F">
        <w:rPr>
          <w:rFonts w:ascii="Arial" w:hAnsi="Arial" w:cs="Arial"/>
          <w:sz w:val="24"/>
          <w:szCs w:val="24"/>
        </w:rPr>
        <w:t>subcompartimento</w:t>
      </w:r>
      <w:proofErr w:type="spellEnd"/>
      <w:r w:rsidR="00541C7F">
        <w:rPr>
          <w:rFonts w:ascii="Arial" w:hAnsi="Arial" w:cs="Arial"/>
          <w:sz w:val="24"/>
          <w:szCs w:val="24"/>
        </w:rPr>
        <w:t xml:space="preserve"> </w:t>
      </w:r>
      <w:r w:rsidR="00E759F8" w:rsidRPr="00E759F8">
        <w:rPr>
          <w:rFonts w:ascii="Arial" w:hAnsi="Arial" w:cs="Arial"/>
          <w:sz w:val="24"/>
          <w:szCs w:val="24"/>
        </w:rPr>
        <w:t>Principal.</w:t>
      </w:r>
    </w:p>
    <w:p w:rsidR="001C5B6F" w:rsidRDefault="003B260E" w:rsidP="001C5B6F">
      <w:pPr>
        <w:spacing w:after="0" w:line="480" w:lineRule="auto"/>
        <w:jc w:val="both"/>
        <w:rPr>
          <w:rFonts w:ascii="Arial" w:hAnsi="Arial" w:cs="Arial"/>
          <w:sz w:val="24"/>
          <w:szCs w:val="24"/>
        </w:rPr>
      </w:pPr>
      <w:r w:rsidRPr="003B260E">
        <w:rPr>
          <w:rFonts w:ascii="Arial" w:hAnsi="Arial" w:cs="Arial"/>
          <w:noProof/>
          <w:sz w:val="24"/>
          <w:szCs w:val="24"/>
          <w:lang w:eastAsia="pt-BR"/>
        </w:rPr>
        <w:drawing>
          <wp:inline distT="0" distB="0" distL="0" distR="0">
            <wp:extent cx="5399405" cy="2923826"/>
            <wp:effectExtent l="0" t="0" r="0" b="0"/>
            <wp:docPr id="7" name="Imagem 7" descr="F:\Nova pasta\figura_excel_arti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ova pasta\figura_excel_artigo.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0023" b="13061"/>
                    <a:stretch/>
                  </pic:blipFill>
                  <pic:spPr bwMode="auto">
                    <a:xfrm>
                      <a:off x="0" y="0"/>
                      <a:ext cx="5400040" cy="2924170"/>
                    </a:xfrm>
                    <a:prstGeom prst="rect">
                      <a:avLst/>
                    </a:prstGeom>
                    <a:noFill/>
                    <a:ln>
                      <a:noFill/>
                    </a:ln>
                    <a:extLst>
                      <a:ext uri="{53640926-AAD7-44D8-BBD7-CCE9431645EC}">
                        <a14:shadowObscured xmlns:a14="http://schemas.microsoft.com/office/drawing/2010/main"/>
                      </a:ext>
                    </a:extLst>
                  </pic:spPr>
                </pic:pic>
              </a:graphicData>
            </a:graphic>
          </wp:inline>
        </w:drawing>
      </w:r>
    </w:p>
    <w:p w:rsidR="001C5B6F" w:rsidRPr="00505660" w:rsidRDefault="001C5B6F" w:rsidP="001C5B6F">
      <w:pPr>
        <w:spacing w:after="0" w:line="480" w:lineRule="auto"/>
        <w:ind w:firstLine="284"/>
        <w:jc w:val="both"/>
        <w:outlineLvl w:val="0"/>
        <w:rPr>
          <w:rFonts w:ascii="Arial" w:hAnsi="Arial" w:cs="Arial"/>
        </w:rPr>
      </w:pPr>
      <w:r w:rsidRPr="00505660">
        <w:rPr>
          <w:rFonts w:ascii="Arial" w:hAnsi="Arial" w:cs="Arial"/>
        </w:rPr>
        <w:t xml:space="preserve">Figura </w:t>
      </w:r>
      <w:r w:rsidR="00C75AD4">
        <w:rPr>
          <w:rFonts w:ascii="Arial" w:hAnsi="Arial" w:cs="Arial"/>
        </w:rPr>
        <w:t>8</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Gráfico de correlação entre</w:t>
      </w:r>
      <w:r w:rsidR="00FB77C6">
        <w:rPr>
          <w:rFonts w:ascii="Arial" w:hAnsi="Arial" w:cs="Arial"/>
        </w:rPr>
        <w:t xml:space="preserve"> profundidade das águas e </w:t>
      </w:r>
      <w:r>
        <w:rPr>
          <w:rFonts w:ascii="Arial" w:hAnsi="Arial" w:cs="Arial"/>
        </w:rPr>
        <w:t>concentrações de Trítio obtidas</w:t>
      </w:r>
      <w:r w:rsidRPr="00505660">
        <w:rPr>
          <w:rFonts w:ascii="Arial" w:hAnsi="Arial" w:cs="Arial"/>
        </w:rPr>
        <w:t>.</w:t>
      </w:r>
    </w:p>
    <w:p w:rsidR="001C5B6F" w:rsidRDefault="001C5B6F" w:rsidP="001C5B6F">
      <w:pPr>
        <w:spacing w:after="0" w:line="480" w:lineRule="auto"/>
        <w:ind w:firstLine="284"/>
        <w:jc w:val="both"/>
        <w:outlineLvl w:val="0"/>
        <w:rPr>
          <w:rFonts w:ascii="Arial" w:hAnsi="Arial" w:cs="Arial"/>
          <w:lang w:val="en-US"/>
        </w:rPr>
      </w:pPr>
      <w:r w:rsidRPr="00FB77C6">
        <w:rPr>
          <w:rFonts w:ascii="Arial" w:hAnsi="Arial" w:cs="Arial"/>
          <w:lang w:val="en-US"/>
        </w:rPr>
        <w:t xml:space="preserve">Figure </w:t>
      </w:r>
      <w:r w:rsidR="00C75AD4" w:rsidRPr="00FB77C6">
        <w:rPr>
          <w:rFonts w:ascii="Arial" w:hAnsi="Arial" w:cs="Arial"/>
          <w:lang w:val="en-US"/>
        </w:rPr>
        <w:t>8</w:t>
      </w:r>
      <w:r w:rsidRPr="00FB77C6">
        <w:rPr>
          <w:rFonts w:ascii="Arial" w:hAnsi="Arial" w:cs="Arial"/>
          <w:lang w:val="en-US"/>
        </w:rPr>
        <w:t xml:space="preserve"> </w:t>
      </w:r>
      <w:r w:rsidR="0062782A" w:rsidRPr="00FB77C6">
        <w:rPr>
          <w:rFonts w:ascii="Arial" w:hAnsi="Arial" w:cs="Arial"/>
          <w:lang w:val="en-US"/>
        </w:rPr>
        <w:t>–</w:t>
      </w:r>
      <w:r w:rsidRPr="00FB77C6">
        <w:rPr>
          <w:rFonts w:ascii="Arial" w:hAnsi="Arial" w:cs="Arial"/>
          <w:lang w:val="en-US"/>
        </w:rPr>
        <w:t xml:space="preserve"> </w:t>
      </w:r>
      <w:r w:rsidR="00FB77C6" w:rsidRPr="00FB77C6">
        <w:rPr>
          <w:rFonts w:ascii="Arial" w:hAnsi="Arial" w:cs="Arial"/>
          <w:lang w:val="en-US"/>
        </w:rPr>
        <w:t xml:space="preserve">Correlation between water deepness and Tritium concentration. </w:t>
      </w:r>
    </w:p>
    <w:p w:rsidR="00694501" w:rsidRDefault="00694501" w:rsidP="001C5B6F">
      <w:pPr>
        <w:spacing w:after="0" w:line="480" w:lineRule="auto"/>
        <w:ind w:firstLine="284"/>
        <w:jc w:val="both"/>
        <w:outlineLvl w:val="0"/>
        <w:rPr>
          <w:rFonts w:ascii="Arial" w:hAnsi="Arial" w:cs="Arial"/>
          <w:lang w:val="en-US"/>
        </w:rPr>
      </w:pPr>
    </w:p>
    <w:p w:rsidR="00694501" w:rsidRPr="00FB77C6" w:rsidRDefault="00694501" w:rsidP="001C5B6F">
      <w:pPr>
        <w:spacing w:after="0" w:line="480" w:lineRule="auto"/>
        <w:ind w:firstLine="284"/>
        <w:jc w:val="both"/>
        <w:outlineLvl w:val="0"/>
        <w:rPr>
          <w:rFonts w:ascii="Arial" w:hAnsi="Arial" w:cs="Arial"/>
          <w:lang w:val="en-US"/>
        </w:rPr>
      </w:pPr>
    </w:p>
    <w:p w:rsidR="0062782A" w:rsidRPr="00FB77C6" w:rsidRDefault="0062782A" w:rsidP="001C5B6F">
      <w:pPr>
        <w:spacing w:after="0" w:line="480" w:lineRule="auto"/>
        <w:ind w:firstLine="284"/>
        <w:jc w:val="both"/>
        <w:outlineLvl w:val="0"/>
        <w:rPr>
          <w:rFonts w:ascii="Arial" w:hAnsi="Arial" w:cs="Arial"/>
          <w:lang w:val="en-US"/>
        </w:rPr>
      </w:pPr>
    </w:p>
    <w:p w:rsidR="005F1122" w:rsidRPr="008A05D0" w:rsidRDefault="005F1122" w:rsidP="008A05D0">
      <w:pPr>
        <w:pStyle w:val="PargrafodaLista"/>
        <w:numPr>
          <w:ilvl w:val="0"/>
          <w:numId w:val="6"/>
        </w:numPr>
        <w:spacing w:after="0" w:line="480" w:lineRule="auto"/>
        <w:jc w:val="both"/>
        <w:outlineLvl w:val="0"/>
        <w:rPr>
          <w:rFonts w:ascii="Arial" w:hAnsi="Arial" w:cs="Arial"/>
          <w:b/>
          <w:caps/>
          <w:sz w:val="24"/>
          <w:szCs w:val="24"/>
        </w:rPr>
      </w:pPr>
      <w:r w:rsidRPr="008A05D0">
        <w:rPr>
          <w:rFonts w:ascii="Arial" w:hAnsi="Arial" w:cs="Arial"/>
          <w:b/>
          <w:caps/>
          <w:sz w:val="24"/>
          <w:szCs w:val="24"/>
        </w:rPr>
        <w:lastRenderedPageBreak/>
        <w:t>Conclusões</w:t>
      </w:r>
    </w:p>
    <w:p w:rsidR="00634857" w:rsidRPr="00225D9D" w:rsidRDefault="00F46AFF" w:rsidP="005F1122">
      <w:pPr>
        <w:spacing w:after="0" w:line="480" w:lineRule="auto"/>
        <w:jc w:val="both"/>
        <w:rPr>
          <w:rFonts w:ascii="Arial" w:hAnsi="Arial" w:cs="Arial"/>
          <w:sz w:val="24"/>
          <w:szCs w:val="24"/>
        </w:rPr>
      </w:pPr>
      <w:r w:rsidRPr="00225D9D">
        <w:rPr>
          <w:rFonts w:ascii="Arial" w:hAnsi="Arial" w:cs="Arial"/>
          <w:sz w:val="24"/>
          <w:szCs w:val="24"/>
        </w:rPr>
        <w:t xml:space="preserve">Assim como realizado por Carvalho (2012), Mourão (2007) e Beato (2005), foram identificados 3 grupos, cuja diferenciação se dá pela concentração de íons. O Grupo </w:t>
      </w:r>
      <w:r w:rsidR="007477E6">
        <w:rPr>
          <w:rFonts w:ascii="Arial" w:hAnsi="Arial" w:cs="Arial"/>
          <w:sz w:val="24"/>
          <w:szCs w:val="24"/>
        </w:rPr>
        <w:t xml:space="preserve">1 </w:t>
      </w:r>
      <w:r w:rsidRPr="00225D9D">
        <w:rPr>
          <w:rFonts w:ascii="Arial" w:hAnsi="Arial" w:cs="Arial"/>
          <w:sz w:val="24"/>
          <w:szCs w:val="24"/>
        </w:rPr>
        <w:t xml:space="preserve">representa as amostras </w:t>
      </w:r>
      <w:r w:rsidR="00225D9D" w:rsidRPr="00225D9D">
        <w:rPr>
          <w:rFonts w:ascii="Arial" w:hAnsi="Arial" w:cs="Arial"/>
          <w:sz w:val="24"/>
          <w:szCs w:val="24"/>
        </w:rPr>
        <w:t>com maior concentração e o Grupo 3 as de menor concentração.</w:t>
      </w:r>
    </w:p>
    <w:p w:rsidR="005F1122" w:rsidRDefault="005F1122" w:rsidP="005F1122">
      <w:pPr>
        <w:spacing w:after="0" w:line="480" w:lineRule="auto"/>
        <w:jc w:val="both"/>
        <w:rPr>
          <w:rFonts w:ascii="Arial" w:hAnsi="Arial" w:cs="Arial"/>
          <w:sz w:val="24"/>
          <w:szCs w:val="24"/>
        </w:rPr>
      </w:pPr>
      <w:r w:rsidRPr="005F1122">
        <w:rPr>
          <w:rFonts w:ascii="Arial" w:hAnsi="Arial" w:cs="Arial"/>
          <w:sz w:val="24"/>
          <w:szCs w:val="24"/>
        </w:rPr>
        <w:t xml:space="preserve">O grupo predominante corresponde às águas </w:t>
      </w:r>
      <w:proofErr w:type="spellStart"/>
      <w:r w:rsidR="00934C3F">
        <w:rPr>
          <w:rFonts w:ascii="Arial" w:hAnsi="Arial" w:cs="Arial"/>
          <w:sz w:val="24"/>
          <w:szCs w:val="24"/>
        </w:rPr>
        <w:t>bicarbonatadas</w:t>
      </w:r>
      <w:proofErr w:type="spellEnd"/>
      <w:r w:rsidR="00934C3F">
        <w:rPr>
          <w:rFonts w:ascii="Arial" w:hAnsi="Arial" w:cs="Arial"/>
          <w:sz w:val="24"/>
          <w:szCs w:val="24"/>
        </w:rPr>
        <w:t xml:space="preserve"> cálcicas </w:t>
      </w:r>
      <w:r w:rsidR="00D13BDC">
        <w:rPr>
          <w:rFonts w:ascii="Arial" w:hAnsi="Arial" w:cs="Arial"/>
          <w:sz w:val="24"/>
          <w:szCs w:val="24"/>
        </w:rPr>
        <w:t xml:space="preserve">magnesianas. </w:t>
      </w:r>
      <w:r w:rsidR="00D13BDC" w:rsidRPr="005F1122">
        <w:rPr>
          <w:rFonts w:ascii="Arial" w:hAnsi="Arial" w:cs="Arial"/>
          <w:sz w:val="24"/>
          <w:szCs w:val="24"/>
        </w:rPr>
        <w:t xml:space="preserve">Entre os cátions principais, observa-se que essas águas são mistas com uma relação </w:t>
      </w:r>
      <w:r w:rsidR="00D13BDC" w:rsidRPr="0055329E">
        <w:rPr>
          <w:rFonts w:ascii="Arial" w:hAnsi="Arial" w:cs="Arial"/>
          <w:sz w:val="24"/>
          <w:szCs w:val="24"/>
        </w:rPr>
        <w:t xml:space="preserve">Mg+2 &gt; Ca+2 &gt; Na++K+. </w:t>
      </w:r>
      <w:r w:rsidRPr="0055329E">
        <w:rPr>
          <w:rFonts w:ascii="Arial" w:hAnsi="Arial" w:cs="Arial"/>
          <w:sz w:val="24"/>
          <w:szCs w:val="24"/>
        </w:rPr>
        <w:t>Apenas uma ocorrência está associada ao grupo das águas sulfatadas</w:t>
      </w:r>
      <w:r w:rsidR="00D13BDC" w:rsidRPr="0055329E">
        <w:rPr>
          <w:rFonts w:ascii="Arial" w:hAnsi="Arial" w:cs="Arial"/>
          <w:sz w:val="24"/>
          <w:szCs w:val="24"/>
        </w:rPr>
        <w:t>,</w:t>
      </w:r>
      <w:r w:rsidR="00D13BDC">
        <w:rPr>
          <w:rFonts w:ascii="Arial" w:hAnsi="Arial" w:cs="Arial"/>
          <w:sz w:val="24"/>
          <w:szCs w:val="24"/>
        </w:rPr>
        <w:t xml:space="preserve"> em um ponto amostrado em duas campanhas diferentes e, em que apenas uma apresentou esta classificação. Pode-se considerar então que neste local, as amostras apresentaram contaminação, o que prejudicou os resultados.</w:t>
      </w:r>
      <w:r w:rsidRPr="005F1122">
        <w:rPr>
          <w:rFonts w:ascii="Arial" w:hAnsi="Arial" w:cs="Arial"/>
          <w:sz w:val="24"/>
          <w:szCs w:val="24"/>
        </w:rPr>
        <w:t xml:space="preserve"> </w:t>
      </w:r>
    </w:p>
    <w:p w:rsidR="00F12137" w:rsidRDefault="009B6A4B" w:rsidP="005F1122">
      <w:pPr>
        <w:spacing w:after="0" w:line="480" w:lineRule="auto"/>
        <w:jc w:val="both"/>
        <w:rPr>
          <w:rFonts w:ascii="Arial" w:hAnsi="Arial" w:cs="Arial"/>
          <w:sz w:val="24"/>
          <w:szCs w:val="24"/>
        </w:rPr>
      </w:pPr>
      <w:r w:rsidRPr="009B6A4B">
        <w:rPr>
          <w:rFonts w:ascii="Arial" w:hAnsi="Arial" w:cs="Arial"/>
          <w:sz w:val="24"/>
          <w:szCs w:val="24"/>
        </w:rPr>
        <w:t xml:space="preserve">O </w:t>
      </w:r>
      <w:r w:rsidR="00F12137" w:rsidRPr="009B6A4B">
        <w:rPr>
          <w:rFonts w:ascii="Arial" w:hAnsi="Arial" w:cs="Arial"/>
          <w:sz w:val="24"/>
          <w:szCs w:val="24"/>
        </w:rPr>
        <w:t xml:space="preserve">pH indica que as águas são ligeiramente ácidas a neutras. </w:t>
      </w:r>
      <w:r w:rsidR="00F12137" w:rsidRPr="00225D9D">
        <w:rPr>
          <w:rFonts w:ascii="Arial" w:hAnsi="Arial" w:cs="Arial"/>
          <w:sz w:val="24"/>
          <w:szCs w:val="24"/>
        </w:rPr>
        <w:t xml:space="preserve">O pH médio das amostras </w:t>
      </w:r>
      <w:proofErr w:type="spellStart"/>
      <w:r w:rsidR="00F12137" w:rsidRPr="00225D9D">
        <w:rPr>
          <w:rFonts w:ascii="Arial" w:hAnsi="Arial" w:cs="Arial"/>
          <w:sz w:val="24"/>
          <w:szCs w:val="24"/>
        </w:rPr>
        <w:t>foi</w:t>
      </w:r>
      <w:proofErr w:type="spellEnd"/>
      <w:r w:rsidR="00F12137" w:rsidRPr="00225D9D">
        <w:rPr>
          <w:rFonts w:ascii="Arial" w:hAnsi="Arial" w:cs="Arial"/>
          <w:sz w:val="24"/>
          <w:szCs w:val="24"/>
        </w:rPr>
        <w:t xml:space="preserve"> 6,</w:t>
      </w:r>
      <w:r w:rsidR="00345928">
        <w:rPr>
          <w:rFonts w:ascii="Arial" w:hAnsi="Arial" w:cs="Arial"/>
          <w:sz w:val="24"/>
          <w:szCs w:val="24"/>
        </w:rPr>
        <w:t>35</w:t>
      </w:r>
      <w:r w:rsidR="00F12137" w:rsidRPr="00225D9D">
        <w:rPr>
          <w:rFonts w:ascii="Arial" w:hAnsi="Arial" w:cs="Arial"/>
          <w:sz w:val="24"/>
          <w:szCs w:val="24"/>
        </w:rPr>
        <w:t>, sendo que o maior valor registrado foi 8,</w:t>
      </w:r>
      <w:r w:rsidR="00345928">
        <w:rPr>
          <w:rFonts w:ascii="Arial" w:hAnsi="Arial" w:cs="Arial"/>
          <w:sz w:val="24"/>
          <w:szCs w:val="24"/>
        </w:rPr>
        <w:t>6</w:t>
      </w:r>
      <w:r w:rsidR="00F12137" w:rsidRPr="00225D9D">
        <w:rPr>
          <w:rFonts w:ascii="Arial" w:hAnsi="Arial" w:cs="Arial"/>
          <w:sz w:val="24"/>
          <w:szCs w:val="24"/>
        </w:rPr>
        <w:t xml:space="preserve"> no </w:t>
      </w:r>
      <w:r w:rsidR="008B4B2C">
        <w:rPr>
          <w:rFonts w:ascii="Arial" w:hAnsi="Arial" w:cs="Arial"/>
          <w:sz w:val="24"/>
          <w:szCs w:val="24"/>
        </w:rPr>
        <w:t>ponto</w:t>
      </w:r>
      <w:r w:rsidR="00F12137" w:rsidRPr="00225D9D">
        <w:rPr>
          <w:rFonts w:ascii="Arial" w:hAnsi="Arial" w:cs="Arial"/>
          <w:sz w:val="24"/>
          <w:szCs w:val="24"/>
        </w:rPr>
        <w:t xml:space="preserve"> </w:t>
      </w:r>
      <w:r w:rsidR="00A22564">
        <w:rPr>
          <w:rFonts w:ascii="Arial" w:hAnsi="Arial" w:cs="Arial"/>
          <w:sz w:val="24"/>
          <w:szCs w:val="24"/>
        </w:rPr>
        <w:t>28</w:t>
      </w:r>
      <w:r w:rsidR="008B4B2C">
        <w:rPr>
          <w:rFonts w:ascii="Arial" w:hAnsi="Arial" w:cs="Arial"/>
          <w:sz w:val="24"/>
          <w:szCs w:val="24"/>
        </w:rPr>
        <w:t>, um poço do Grupo 1,</w:t>
      </w:r>
      <w:r w:rsidR="00F12137" w:rsidRPr="00225D9D">
        <w:rPr>
          <w:rFonts w:ascii="Arial" w:hAnsi="Arial" w:cs="Arial"/>
          <w:sz w:val="24"/>
          <w:szCs w:val="24"/>
        </w:rPr>
        <w:t xml:space="preserve"> e o menor valor foi </w:t>
      </w:r>
      <w:r w:rsidR="00D6148B">
        <w:rPr>
          <w:rFonts w:ascii="Arial" w:hAnsi="Arial" w:cs="Arial"/>
          <w:sz w:val="24"/>
          <w:szCs w:val="24"/>
        </w:rPr>
        <w:t>4,95</w:t>
      </w:r>
      <w:r w:rsidR="00F12137" w:rsidRPr="00225D9D">
        <w:rPr>
          <w:rFonts w:ascii="Arial" w:hAnsi="Arial" w:cs="Arial"/>
          <w:sz w:val="24"/>
          <w:szCs w:val="24"/>
        </w:rPr>
        <w:t xml:space="preserve"> no </w:t>
      </w:r>
      <w:r w:rsidR="00A22564">
        <w:rPr>
          <w:rFonts w:ascii="Arial" w:hAnsi="Arial" w:cs="Arial"/>
          <w:sz w:val="24"/>
          <w:szCs w:val="24"/>
        </w:rPr>
        <w:t>ponto 1</w:t>
      </w:r>
      <w:r w:rsidR="008B4B2C">
        <w:rPr>
          <w:rFonts w:ascii="Arial" w:hAnsi="Arial" w:cs="Arial"/>
          <w:sz w:val="24"/>
          <w:szCs w:val="24"/>
        </w:rPr>
        <w:t xml:space="preserve">, um furo </w:t>
      </w:r>
      <w:proofErr w:type="spellStart"/>
      <w:r w:rsidR="008B4B2C">
        <w:rPr>
          <w:rFonts w:ascii="Arial" w:hAnsi="Arial" w:cs="Arial"/>
          <w:sz w:val="24"/>
          <w:szCs w:val="24"/>
        </w:rPr>
        <w:t>jorrante</w:t>
      </w:r>
      <w:proofErr w:type="spellEnd"/>
      <w:r w:rsidR="008B4B2C">
        <w:rPr>
          <w:rFonts w:ascii="Arial" w:hAnsi="Arial" w:cs="Arial"/>
          <w:sz w:val="24"/>
          <w:szCs w:val="24"/>
        </w:rPr>
        <w:t xml:space="preserve"> do Grupo 3</w:t>
      </w:r>
      <w:r w:rsidR="00F12137" w:rsidRPr="00225D9D">
        <w:rPr>
          <w:rFonts w:ascii="Arial" w:hAnsi="Arial" w:cs="Arial"/>
          <w:sz w:val="24"/>
          <w:szCs w:val="24"/>
        </w:rPr>
        <w:t>.</w:t>
      </w:r>
      <w:r w:rsidR="00F12137" w:rsidRPr="009B6A4B">
        <w:rPr>
          <w:rFonts w:ascii="Arial" w:hAnsi="Arial" w:cs="Arial"/>
          <w:sz w:val="24"/>
          <w:szCs w:val="24"/>
        </w:rPr>
        <w:t xml:space="preserve"> </w:t>
      </w:r>
      <w:r w:rsidR="00F12137" w:rsidRPr="00225D9D">
        <w:rPr>
          <w:rFonts w:ascii="Arial" w:hAnsi="Arial" w:cs="Arial"/>
          <w:sz w:val="24"/>
          <w:szCs w:val="24"/>
        </w:rPr>
        <w:t xml:space="preserve">O valor mais elevado de pH do </w:t>
      </w:r>
      <w:r w:rsidR="00A22564">
        <w:rPr>
          <w:rFonts w:ascii="Arial" w:hAnsi="Arial" w:cs="Arial"/>
          <w:sz w:val="24"/>
          <w:szCs w:val="24"/>
        </w:rPr>
        <w:t>P-28</w:t>
      </w:r>
      <w:r w:rsidR="00F12137" w:rsidRPr="00225D9D">
        <w:rPr>
          <w:rFonts w:ascii="Arial" w:hAnsi="Arial" w:cs="Arial"/>
          <w:sz w:val="24"/>
          <w:szCs w:val="24"/>
        </w:rPr>
        <w:t xml:space="preserve"> é coerente com o perfil litológico do mesmo, onde foi descrito a presença de Itabirito </w:t>
      </w:r>
      <w:proofErr w:type="spellStart"/>
      <w:r w:rsidR="00F12137" w:rsidRPr="00225D9D">
        <w:rPr>
          <w:rFonts w:ascii="Arial" w:hAnsi="Arial" w:cs="Arial"/>
          <w:sz w:val="24"/>
          <w:szCs w:val="24"/>
        </w:rPr>
        <w:t>Dolomítico</w:t>
      </w:r>
      <w:proofErr w:type="spellEnd"/>
      <w:r w:rsidR="00F12137" w:rsidRPr="009B6A4B">
        <w:rPr>
          <w:rFonts w:ascii="Arial" w:hAnsi="Arial" w:cs="Arial"/>
          <w:sz w:val="24"/>
          <w:szCs w:val="24"/>
        </w:rPr>
        <w:t>.</w:t>
      </w:r>
    </w:p>
    <w:p w:rsidR="00531EFB" w:rsidRDefault="00D13BDC" w:rsidP="00B261B8">
      <w:pPr>
        <w:spacing w:after="0" w:line="480" w:lineRule="auto"/>
        <w:jc w:val="both"/>
        <w:rPr>
          <w:rFonts w:ascii="Arial" w:hAnsi="Arial" w:cs="Arial"/>
          <w:sz w:val="24"/>
          <w:szCs w:val="24"/>
        </w:rPr>
      </w:pPr>
      <w:r w:rsidRPr="00D13BDC">
        <w:rPr>
          <w:rFonts w:ascii="Arial" w:hAnsi="Arial" w:cs="Arial"/>
          <w:sz w:val="24"/>
          <w:szCs w:val="24"/>
        </w:rPr>
        <w:t xml:space="preserve">A concentração de trítio </w:t>
      </w:r>
      <w:r w:rsidR="00B261B8" w:rsidRPr="00D13BDC">
        <w:rPr>
          <w:rFonts w:ascii="Arial" w:hAnsi="Arial" w:cs="Arial"/>
          <w:sz w:val="24"/>
          <w:szCs w:val="24"/>
        </w:rPr>
        <w:t>das águas amostradas na região apresenta-se de forma muito he</w:t>
      </w:r>
      <w:r w:rsidRPr="00D13BDC">
        <w:rPr>
          <w:rFonts w:ascii="Arial" w:hAnsi="Arial" w:cs="Arial"/>
          <w:sz w:val="24"/>
          <w:szCs w:val="24"/>
        </w:rPr>
        <w:t>terogênea, variando desde 1,8 UT</w:t>
      </w:r>
      <w:r w:rsidR="00B261B8" w:rsidRPr="00D13BDC">
        <w:rPr>
          <w:rFonts w:ascii="Arial" w:hAnsi="Arial" w:cs="Arial"/>
          <w:sz w:val="24"/>
          <w:szCs w:val="24"/>
        </w:rPr>
        <w:t xml:space="preserve"> até </w:t>
      </w:r>
      <w:r w:rsidRPr="00D13BDC">
        <w:rPr>
          <w:rFonts w:ascii="Arial" w:hAnsi="Arial" w:cs="Arial"/>
          <w:sz w:val="24"/>
          <w:szCs w:val="24"/>
        </w:rPr>
        <w:t>menor que 0,2</w:t>
      </w:r>
      <w:r w:rsidR="00B261B8" w:rsidRPr="00D13BDC">
        <w:rPr>
          <w:rFonts w:ascii="Arial" w:hAnsi="Arial" w:cs="Arial"/>
          <w:sz w:val="24"/>
          <w:szCs w:val="24"/>
        </w:rPr>
        <w:t xml:space="preserve">. </w:t>
      </w:r>
      <w:r w:rsidR="00B261B8" w:rsidRPr="00F300BD">
        <w:rPr>
          <w:rFonts w:ascii="Arial" w:hAnsi="Arial" w:cs="Arial"/>
          <w:sz w:val="24"/>
          <w:szCs w:val="24"/>
        </w:rPr>
        <w:t xml:space="preserve">Entre as amostras de água coletadas superficialmente, os tempos de renovação variam de idades muito recente até algumas décadas, o que sugere que esses pontos tenham fontes distintas entre si. Dentre os pontos coletados em amostras de água </w:t>
      </w:r>
      <w:proofErr w:type="spellStart"/>
      <w:r w:rsidR="00B261B8" w:rsidRPr="00F300BD">
        <w:rPr>
          <w:rFonts w:ascii="Arial" w:hAnsi="Arial" w:cs="Arial"/>
          <w:sz w:val="24"/>
          <w:szCs w:val="24"/>
        </w:rPr>
        <w:t>subsuperficial</w:t>
      </w:r>
      <w:proofErr w:type="spellEnd"/>
      <w:r w:rsidR="00B261B8" w:rsidRPr="00F300BD">
        <w:rPr>
          <w:rFonts w:ascii="Arial" w:hAnsi="Arial" w:cs="Arial"/>
          <w:sz w:val="24"/>
          <w:szCs w:val="24"/>
        </w:rPr>
        <w:t>, o tempo de renovação varia de águas recentes até centenárias</w:t>
      </w:r>
      <w:r w:rsidR="00B261B8" w:rsidRPr="00B261B8">
        <w:rPr>
          <w:rFonts w:ascii="Arial" w:hAnsi="Arial" w:cs="Arial"/>
          <w:sz w:val="24"/>
          <w:szCs w:val="24"/>
        </w:rPr>
        <w:t>.</w:t>
      </w:r>
    </w:p>
    <w:p w:rsidR="00B261B8" w:rsidRDefault="00531EFB" w:rsidP="00B261B8">
      <w:pPr>
        <w:spacing w:after="0" w:line="480" w:lineRule="auto"/>
        <w:jc w:val="both"/>
        <w:rPr>
          <w:rFonts w:ascii="Arial" w:hAnsi="Arial" w:cs="Arial"/>
          <w:sz w:val="24"/>
          <w:szCs w:val="24"/>
        </w:rPr>
      </w:pPr>
      <w:r>
        <w:rPr>
          <w:rFonts w:ascii="Arial" w:hAnsi="Arial" w:cs="Arial"/>
          <w:sz w:val="24"/>
          <w:szCs w:val="24"/>
        </w:rPr>
        <w:t>A partir dos resultad</w:t>
      </w:r>
      <w:r w:rsidR="00D4409A">
        <w:rPr>
          <w:rFonts w:ascii="Arial" w:hAnsi="Arial" w:cs="Arial"/>
          <w:sz w:val="24"/>
          <w:szCs w:val="24"/>
        </w:rPr>
        <w:t xml:space="preserve">os obtidos pode-se estabelecer </w:t>
      </w:r>
      <w:r w:rsidR="00D4409A" w:rsidRPr="00B21790">
        <w:rPr>
          <w:rFonts w:ascii="Arial" w:hAnsi="Arial" w:cs="Arial"/>
          <w:sz w:val="24"/>
          <w:szCs w:val="24"/>
        </w:rPr>
        <w:t xml:space="preserve">alguns limites de profundidade </w:t>
      </w:r>
      <w:r w:rsidR="00D4409A" w:rsidRPr="00B21790">
        <w:rPr>
          <w:rFonts w:ascii="Arial" w:hAnsi="Arial" w:cs="Arial"/>
          <w:i/>
          <w:sz w:val="24"/>
          <w:szCs w:val="24"/>
        </w:rPr>
        <w:t>versus</w:t>
      </w:r>
      <w:r w:rsidR="00D4409A" w:rsidRPr="00B21790">
        <w:rPr>
          <w:rFonts w:ascii="Arial" w:hAnsi="Arial" w:cs="Arial"/>
          <w:sz w:val="24"/>
          <w:szCs w:val="24"/>
        </w:rPr>
        <w:t xml:space="preserve"> idade de águas</w:t>
      </w:r>
      <w:r w:rsidR="00D4409A">
        <w:rPr>
          <w:rFonts w:ascii="Arial" w:hAnsi="Arial" w:cs="Arial"/>
          <w:sz w:val="24"/>
          <w:szCs w:val="24"/>
        </w:rPr>
        <w:t xml:space="preserve">. As águas jovens se encontram </w:t>
      </w:r>
      <w:r w:rsidR="00EB6519">
        <w:rPr>
          <w:rFonts w:ascii="Arial" w:hAnsi="Arial" w:cs="Arial"/>
          <w:sz w:val="24"/>
          <w:szCs w:val="24"/>
        </w:rPr>
        <w:t xml:space="preserve">acima da </w:t>
      </w:r>
      <w:r w:rsidR="00EB6519">
        <w:rPr>
          <w:rFonts w:ascii="Arial" w:hAnsi="Arial" w:cs="Arial"/>
          <w:sz w:val="24"/>
          <w:szCs w:val="24"/>
        </w:rPr>
        <w:lastRenderedPageBreak/>
        <w:t>cota 1000m</w:t>
      </w:r>
      <w:r w:rsidR="00D4409A">
        <w:rPr>
          <w:rFonts w:ascii="Arial" w:hAnsi="Arial" w:cs="Arial"/>
          <w:sz w:val="24"/>
          <w:szCs w:val="24"/>
        </w:rPr>
        <w:t xml:space="preserve"> e são, em sua maioria relacionadas a águas superficiais, com exceção da região da Serra do Mascate, considerada zona de recarga local. As águas intermediárias se encontram entre as cotas </w:t>
      </w:r>
      <w:r w:rsidR="00EB6519">
        <w:rPr>
          <w:rFonts w:ascii="Arial" w:hAnsi="Arial" w:cs="Arial"/>
          <w:sz w:val="24"/>
          <w:szCs w:val="24"/>
        </w:rPr>
        <w:t>850</w:t>
      </w:r>
      <w:r w:rsidR="00D4409A">
        <w:rPr>
          <w:rFonts w:ascii="Arial" w:hAnsi="Arial" w:cs="Arial"/>
          <w:sz w:val="24"/>
          <w:szCs w:val="24"/>
        </w:rPr>
        <w:t xml:space="preserve"> e </w:t>
      </w:r>
      <w:r w:rsidR="00EB6519">
        <w:rPr>
          <w:rFonts w:ascii="Arial" w:hAnsi="Arial" w:cs="Arial"/>
          <w:sz w:val="24"/>
          <w:szCs w:val="24"/>
        </w:rPr>
        <w:t>1000 m</w:t>
      </w:r>
      <w:r w:rsidR="00174A73">
        <w:rPr>
          <w:rFonts w:ascii="Arial" w:hAnsi="Arial" w:cs="Arial"/>
          <w:sz w:val="24"/>
          <w:szCs w:val="24"/>
        </w:rPr>
        <w:t xml:space="preserve">, encontradas nos poços e piezômetros dos </w:t>
      </w:r>
      <w:proofErr w:type="spellStart"/>
      <w:r w:rsidR="001E1E05">
        <w:rPr>
          <w:rFonts w:ascii="Arial" w:hAnsi="Arial" w:cs="Arial"/>
          <w:sz w:val="24"/>
          <w:szCs w:val="24"/>
        </w:rPr>
        <w:t>subcompartimentos</w:t>
      </w:r>
      <w:proofErr w:type="spellEnd"/>
      <w:r w:rsidR="001E1E05">
        <w:rPr>
          <w:rFonts w:ascii="Arial" w:hAnsi="Arial" w:cs="Arial"/>
          <w:sz w:val="24"/>
          <w:szCs w:val="24"/>
        </w:rPr>
        <w:t xml:space="preserve"> </w:t>
      </w:r>
      <w:r w:rsidR="00174A73" w:rsidRPr="001E1E05">
        <w:rPr>
          <w:rFonts w:ascii="Arial" w:hAnsi="Arial" w:cs="Arial"/>
          <w:sz w:val="24"/>
          <w:szCs w:val="24"/>
        </w:rPr>
        <w:t xml:space="preserve">Oeste </w:t>
      </w:r>
      <w:r w:rsidR="0055329E" w:rsidRPr="001E1E05">
        <w:rPr>
          <w:rFonts w:ascii="Arial" w:hAnsi="Arial" w:cs="Arial"/>
          <w:sz w:val="24"/>
          <w:szCs w:val="24"/>
        </w:rPr>
        <w:t>e Principal</w:t>
      </w:r>
      <w:r w:rsidR="00EB6519">
        <w:rPr>
          <w:rFonts w:ascii="Arial" w:hAnsi="Arial" w:cs="Arial"/>
          <w:sz w:val="24"/>
          <w:szCs w:val="24"/>
        </w:rPr>
        <w:t>.</w:t>
      </w:r>
      <w:r w:rsidR="0055329E">
        <w:rPr>
          <w:rFonts w:ascii="Arial" w:hAnsi="Arial" w:cs="Arial"/>
          <w:sz w:val="24"/>
          <w:szCs w:val="24"/>
        </w:rPr>
        <w:t xml:space="preserve"> Abaixo da cota 850 encontram-se as águas </w:t>
      </w:r>
      <w:r w:rsidR="00EB6519">
        <w:rPr>
          <w:rFonts w:ascii="Arial" w:hAnsi="Arial" w:cs="Arial"/>
          <w:sz w:val="24"/>
          <w:szCs w:val="24"/>
        </w:rPr>
        <w:t>antigas, cujos valores de Trítio já se encontram abaixo do limite de detecção do mesmo</w:t>
      </w:r>
      <w:r w:rsidR="0055329E">
        <w:rPr>
          <w:rFonts w:ascii="Arial" w:hAnsi="Arial" w:cs="Arial"/>
          <w:sz w:val="24"/>
          <w:szCs w:val="24"/>
        </w:rPr>
        <w:t xml:space="preserve">. As anomalias encontradas após esta separação estão relacionadas a um fluxo existente nas falhas da região, o que nos leva a concluir que, na área estudada o aquífero </w:t>
      </w:r>
      <w:r w:rsidR="00EB6519">
        <w:rPr>
          <w:rFonts w:ascii="Arial" w:hAnsi="Arial" w:cs="Arial"/>
          <w:sz w:val="24"/>
          <w:szCs w:val="24"/>
        </w:rPr>
        <w:t>Cauê</w:t>
      </w:r>
      <w:r w:rsidR="0055329E">
        <w:rPr>
          <w:rFonts w:ascii="Arial" w:hAnsi="Arial" w:cs="Arial"/>
          <w:sz w:val="24"/>
          <w:szCs w:val="24"/>
        </w:rPr>
        <w:t xml:space="preserve"> se apresenta como um aquífero poroso fissural, onde o </w:t>
      </w:r>
      <w:r w:rsidR="009511A5" w:rsidRPr="0055329E">
        <w:rPr>
          <w:rFonts w:ascii="Arial" w:hAnsi="Arial" w:cs="Arial"/>
          <w:sz w:val="24"/>
          <w:szCs w:val="24"/>
        </w:rPr>
        <w:t xml:space="preserve">fluxo subterrâneo local é, </w:t>
      </w:r>
      <w:r w:rsidR="000F03CC">
        <w:rPr>
          <w:rFonts w:ascii="Arial" w:hAnsi="Arial" w:cs="Arial"/>
          <w:sz w:val="24"/>
          <w:szCs w:val="24"/>
        </w:rPr>
        <w:t>em parte, controlado por falhas, o que torna a dinâmica das águas nesta região mais complexa, principalmente quando adicionamos neste cenário as mudanças de fluxo causadas pelo rebaixamento realizado pelas empresas da região.</w:t>
      </w:r>
    </w:p>
    <w:p w:rsidR="00FA0F14" w:rsidRPr="00B261B8" w:rsidRDefault="00FA0F14" w:rsidP="00B261B8">
      <w:pPr>
        <w:spacing w:after="0" w:line="480" w:lineRule="auto"/>
        <w:jc w:val="both"/>
        <w:rPr>
          <w:rFonts w:ascii="Arial" w:hAnsi="Arial" w:cs="Arial"/>
          <w:sz w:val="24"/>
          <w:szCs w:val="24"/>
        </w:rPr>
      </w:pPr>
    </w:p>
    <w:p w:rsidR="0026213A" w:rsidRPr="008A05D0" w:rsidRDefault="0026213A" w:rsidP="008A05D0">
      <w:pPr>
        <w:pStyle w:val="PargrafodaLista"/>
        <w:numPr>
          <w:ilvl w:val="0"/>
          <w:numId w:val="6"/>
        </w:numPr>
        <w:spacing w:after="0" w:line="480" w:lineRule="auto"/>
        <w:jc w:val="both"/>
        <w:rPr>
          <w:rFonts w:ascii="Arial" w:eastAsia="Times New Roman" w:hAnsi="Arial" w:cs="Arial"/>
          <w:color w:val="000000"/>
          <w:sz w:val="19"/>
          <w:szCs w:val="19"/>
          <w:lang w:eastAsia="pt-BR"/>
        </w:rPr>
      </w:pPr>
      <w:r w:rsidRPr="008A05D0">
        <w:rPr>
          <w:rFonts w:ascii="Arial" w:eastAsia="Times New Roman" w:hAnsi="Arial" w:cs="Arial"/>
          <w:b/>
          <w:smallCaps/>
          <w:color w:val="000000"/>
          <w:sz w:val="24"/>
          <w:szCs w:val="24"/>
          <w:lang w:eastAsia="pt-BR"/>
        </w:rPr>
        <w:t>REFERÊNCIAS</w:t>
      </w:r>
    </w:p>
    <w:p w:rsidR="0026213A" w:rsidRPr="0026213A" w:rsidRDefault="0026213A" w:rsidP="000A2B1E">
      <w:pPr>
        <w:spacing w:after="0" w:line="360" w:lineRule="auto"/>
        <w:jc w:val="both"/>
        <w:rPr>
          <w:rFonts w:ascii="Arial" w:eastAsia="Times New Roman" w:hAnsi="Arial" w:cs="Arial"/>
          <w:color w:val="000000"/>
          <w:lang w:val="en-US" w:eastAsia="pt-BR"/>
        </w:rPr>
      </w:pPr>
      <w:r w:rsidRPr="006751EB">
        <w:rPr>
          <w:rFonts w:ascii="Arial" w:eastAsia="Times New Roman" w:hAnsi="Arial" w:cs="Arial"/>
          <w:color w:val="000000"/>
          <w:lang w:val="en-US" w:eastAsia="pt-BR"/>
        </w:rPr>
        <w:t xml:space="preserve">ALKMIM F.F. &amp; MARSHAK S. 1998. </w:t>
      </w:r>
      <w:proofErr w:type="spellStart"/>
      <w:r w:rsidRPr="006751EB">
        <w:rPr>
          <w:rFonts w:ascii="Arial" w:eastAsia="Times New Roman" w:hAnsi="Arial" w:cs="Arial"/>
          <w:color w:val="000000"/>
          <w:lang w:val="en-US" w:eastAsia="pt-BR"/>
        </w:rPr>
        <w:t>Transamazonian</w:t>
      </w:r>
      <w:proofErr w:type="spellEnd"/>
      <w:r w:rsidRPr="006751EB">
        <w:rPr>
          <w:rFonts w:ascii="Arial" w:eastAsia="Times New Roman" w:hAnsi="Arial" w:cs="Arial"/>
          <w:color w:val="000000"/>
          <w:lang w:val="en-US" w:eastAsia="pt-BR"/>
        </w:rPr>
        <w:t xml:space="preserve"> orogeny in the southern São Francisco craton, Minas Gerais, Brazil: </w:t>
      </w:r>
      <w:r w:rsidRPr="0026213A">
        <w:rPr>
          <w:rFonts w:ascii="Arial" w:eastAsia="Times New Roman" w:hAnsi="Arial" w:cs="Arial"/>
          <w:color w:val="000000"/>
          <w:lang w:val="en-US" w:eastAsia="pt-BR"/>
        </w:rPr>
        <w:t xml:space="preserve">Evidence for Paleoproterozoic collision and collapse in the </w:t>
      </w:r>
      <w:proofErr w:type="spellStart"/>
      <w:r w:rsidRPr="0026213A">
        <w:rPr>
          <w:rFonts w:ascii="Arial" w:eastAsia="Times New Roman" w:hAnsi="Arial" w:cs="Arial"/>
          <w:color w:val="000000"/>
          <w:lang w:val="en-US" w:eastAsia="pt-BR"/>
        </w:rPr>
        <w:t>Quadrilátero</w:t>
      </w:r>
      <w:proofErr w:type="spellEnd"/>
      <w:r w:rsidRPr="0026213A">
        <w:rPr>
          <w:rFonts w:ascii="Arial" w:eastAsia="Times New Roman" w:hAnsi="Arial" w:cs="Arial"/>
          <w:color w:val="000000"/>
          <w:lang w:val="en-US" w:eastAsia="pt-BR"/>
        </w:rPr>
        <w:t xml:space="preserve"> </w:t>
      </w:r>
      <w:proofErr w:type="spellStart"/>
      <w:r w:rsidRPr="0026213A">
        <w:rPr>
          <w:rFonts w:ascii="Arial" w:eastAsia="Times New Roman" w:hAnsi="Arial" w:cs="Arial"/>
          <w:color w:val="000000"/>
          <w:lang w:val="en-US" w:eastAsia="pt-BR"/>
        </w:rPr>
        <w:t>Ferrífero</w:t>
      </w:r>
      <w:proofErr w:type="spellEnd"/>
      <w:r w:rsidRPr="0026213A">
        <w:rPr>
          <w:rFonts w:ascii="Arial" w:eastAsia="Times New Roman" w:hAnsi="Arial" w:cs="Arial"/>
          <w:color w:val="000000"/>
          <w:lang w:val="en-US" w:eastAsia="pt-BR"/>
        </w:rPr>
        <w:t xml:space="preserve"> Precambrian Research, 90:29–58.</w:t>
      </w:r>
    </w:p>
    <w:p w:rsidR="008B4B2C" w:rsidRPr="00854980" w:rsidRDefault="008B4B2C" w:rsidP="000A2B1E">
      <w:pPr>
        <w:spacing w:after="0" w:line="360" w:lineRule="auto"/>
        <w:jc w:val="both"/>
        <w:rPr>
          <w:rFonts w:ascii="Arial" w:eastAsia="Times New Roman" w:hAnsi="Arial" w:cs="Arial"/>
          <w:color w:val="000000"/>
          <w:lang w:val="en-US" w:eastAsia="pt-BR"/>
        </w:rPr>
      </w:pPr>
    </w:p>
    <w:p w:rsidR="00A14315" w:rsidRDefault="00A14315" w:rsidP="000A2B1E">
      <w:pPr>
        <w:spacing w:after="0" w:line="360" w:lineRule="auto"/>
        <w:jc w:val="both"/>
        <w:rPr>
          <w:rFonts w:ascii="Arial" w:eastAsia="Times New Roman" w:hAnsi="Arial" w:cs="Arial"/>
          <w:color w:val="000000"/>
          <w:lang w:eastAsia="pt-BR"/>
        </w:rPr>
      </w:pPr>
      <w:r w:rsidRPr="00052EA4">
        <w:rPr>
          <w:rFonts w:ascii="Arial" w:eastAsia="Times New Roman" w:hAnsi="Arial" w:cs="Arial"/>
          <w:color w:val="000000"/>
          <w:lang w:eastAsia="pt-BR"/>
        </w:rPr>
        <w:t xml:space="preserve">CARVALHO, J. B. 2012. Avaliação isotópica e </w:t>
      </w:r>
      <w:proofErr w:type="spellStart"/>
      <w:r w:rsidRPr="00052EA4">
        <w:rPr>
          <w:rFonts w:ascii="Arial" w:eastAsia="Times New Roman" w:hAnsi="Arial" w:cs="Arial"/>
          <w:color w:val="000000"/>
          <w:lang w:eastAsia="pt-BR"/>
        </w:rPr>
        <w:t>hidroquímica</w:t>
      </w:r>
      <w:proofErr w:type="spellEnd"/>
      <w:r w:rsidRPr="00052EA4">
        <w:rPr>
          <w:rFonts w:ascii="Arial" w:eastAsia="Times New Roman" w:hAnsi="Arial" w:cs="Arial"/>
          <w:color w:val="000000"/>
          <w:lang w:eastAsia="pt-BR"/>
        </w:rPr>
        <w:t xml:space="preserve"> na porção noroeste do Aquífero Cauê, </w:t>
      </w:r>
      <w:r w:rsidRPr="0026213A">
        <w:rPr>
          <w:rFonts w:ascii="Arial" w:eastAsia="Times New Roman" w:hAnsi="Arial" w:cs="Arial"/>
          <w:color w:val="000000"/>
          <w:lang w:eastAsia="pt-BR"/>
        </w:rPr>
        <w:t>Quadrilátero Ferrífero,</w:t>
      </w:r>
      <w:r>
        <w:rPr>
          <w:rFonts w:ascii="Arial" w:eastAsia="Times New Roman" w:hAnsi="Arial" w:cs="Arial"/>
          <w:color w:val="000000"/>
          <w:lang w:eastAsia="pt-BR"/>
        </w:rPr>
        <w:t xml:space="preserve"> Brasil.</w:t>
      </w:r>
      <w:r w:rsidRPr="006D70B6">
        <w:rPr>
          <w:rFonts w:ascii="Arial" w:eastAsia="Times New Roman" w:hAnsi="Arial" w:cs="Arial"/>
          <w:color w:val="000000"/>
          <w:lang w:eastAsia="pt-BR"/>
        </w:rPr>
        <w:t xml:space="preserve"> </w:t>
      </w:r>
      <w:r w:rsidRPr="0026213A">
        <w:rPr>
          <w:rFonts w:ascii="Arial" w:eastAsia="Times New Roman" w:hAnsi="Arial" w:cs="Arial"/>
          <w:color w:val="000000"/>
          <w:lang w:eastAsia="pt-BR"/>
        </w:rPr>
        <w:t xml:space="preserve">Tese de doutoramento. Universidade Federal de Minas Gerais. Belo Horizonte, </w:t>
      </w:r>
      <w:r>
        <w:rPr>
          <w:rFonts w:ascii="Arial" w:eastAsia="Times New Roman" w:hAnsi="Arial" w:cs="Arial"/>
          <w:color w:val="000000"/>
          <w:lang w:eastAsia="pt-BR"/>
        </w:rPr>
        <w:t>124</w:t>
      </w:r>
      <w:r w:rsidRPr="0026213A">
        <w:rPr>
          <w:rFonts w:ascii="Arial" w:eastAsia="Times New Roman" w:hAnsi="Arial" w:cs="Arial"/>
          <w:color w:val="000000"/>
          <w:lang w:eastAsia="pt-BR"/>
        </w:rPr>
        <w:t>p</w:t>
      </w:r>
    </w:p>
    <w:p w:rsidR="00FB647D" w:rsidRDefault="00FB647D" w:rsidP="000A2B1E">
      <w:pPr>
        <w:spacing w:after="0" w:line="360" w:lineRule="auto"/>
        <w:jc w:val="both"/>
        <w:rPr>
          <w:rFonts w:ascii="Arial" w:eastAsia="Times New Roman" w:hAnsi="Arial" w:cs="Arial"/>
          <w:color w:val="000000"/>
          <w:lang w:eastAsia="pt-BR"/>
        </w:rPr>
      </w:pPr>
    </w:p>
    <w:p w:rsidR="00FB647D" w:rsidRPr="00981F50" w:rsidRDefault="00FB647D" w:rsidP="00BB61B9">
      <w:pPr>
        <w:spacing w:after="0" w:line="360" w:lineRule="auto"/>
        <w:jc w:val="both"/>
        <w:rPr>
          <w:rFonts w:ascii="Arial" w:eastAsia="Times New Roman" w:hAnsi="Arial" w:cs="Arial"/>
          <w:color w:val="000000"/>
          <w:lang w:val="en-US" w:eastAsia="pt-BR"/>
        </w:rPr>
      </w:pPr>
      <w:r w:rsidRPr="008A3699">
        <w:rPr>
          <w:rFonts w:ascii="Arial" w:eastAsia="Times New Roman" w:hAnsi="Arial" w:cs="Arial"/>
          <w:color w:val="000000"/>
          <w:lang w:eastAsia="pt-BR"/>
        </w:rPr>
        <w:t>CUNHA</w:t>
      </w:r>
      <w:r w:rsidR="008F370D" w:rsidRPr="008A3699">
        <w:rPr>
          <w:rFonts w:ascii="Arial" w:eastAsia="Times New Roman" w:hAnsi="Arial" w:cs="Arial"/>
          <w:color w:val="000000"/>
          <w:lang w:eastAsia="pt-BR"/>
        </w:rPr>
        <w:t>, V. C. V</w:t>
      </w:r>
      <w:r w:rsidR="00874A06" w:rsidRPr="008A3699">
        <w:rPr>
          <w:rFonts w:ascii="Arial" w:eastAsia="Times New Roman" w:hAnsi="Arial" w:cs="Arial"/>
          <w:color w:val="000000"/>
          <w:lang w:eastAsia="pt-BR"/>
        </w:rPr>
        <w:t xml:space="preserve">; PEREIRA, B; MACHADO, D. A.; DE PAULA, R. S.; GUERRA, K. J.; BERTACHINI, A. </w:t>
      </w:r>
      <w:r w:rsidR="003575D6" w:rsidRPr="008A3699">
        <w:rPr>
          <w:rFonts w:ascii="Arial" w:eastAsia="Times New Roman" w:hAnsi="Arial" w:cs="Arial"/>
          <w:color w:val="000000"/>
          <w:lang w:eastAsia="pt-BR"/>
        </w:rPr>
        <w:t>C.</w:t>
      </w:r>
      <w:r w:rsidR="002B123D" w:rsidRPr="008A3699">
        <w:rPr>
          <w:rFonts w:ascii="Arial" w:eastAsia="Times New Roman" w:hAnsi="Arial" w:cs="Arial"/>
          <w:color w:val="000000"/>
          <w:lang w:eastAsia="pt-BR"/>
        </w:rPr>
        <w:t xml:space="preserve"> 2012.  Estudos </w:t>
      </w:r>
      <w:proofErr w:type="spellStart"/>
      <w:r w:rsidR="002B123D" w:rsidRPr="008A3699">
        <w:rPr>
          <w:rFonts w:ascii="Arial" w:eastAsia="Times New Roman" w:hAnsi="Arial" w:cs="Arial"/>
          <w:color w:val="000000"/>
          <w:lang w:eastAsia="pt-BR"/>
        </w:rPr>
        <w:t>Hidrogeológicos</w:t>
      </w:r>
      <w:proofErr w:type="spellEnd"/>
      <w:r w:rsidR="002B123D" w:rsidRPr="008A3699">
        <w:rPr>
          <w:rFonts w:ascii="Arial" w:eastAsia="Times New Roman" w:hAnsi="Arial" w:cs="Arial"/>
          <w:color w:val="000000"/>
          <w:lang w:eastAsia="pt-BR"/>
        </w:rPr>
        <w:t xml:space="preserve"> </w:t>
      </w:r>
      <w:r w:rsidR="00E35A08" w:rsidRPr="008A3699">
        <w:rPr>
          <w:rFonts w:ascii="Arial" w:eastAsia="Times New Roman" w:hAnsi="Arial" w:cs="Arial"/>
          <w:color w:val="000000"/>
          <w:lang w:eastAsia="pt-BR"/>
        </w:rPr>
        <w:t>n</w:t>
      </w:r>
      <w:r w:rsidR="002B123D" w:rsidRPr="008A3699">
        <w:rPr>
          <w:rFonts w:ascii="Arial" w:eastAsia="Times New Roman" w:hAnsi="Arial" w:cs="Arial"/>
          <w:color w:val="000000"/>
          <w:lang w:eastAsia="pt-BR"/>
        </w:rPr>
        <w:t xml:space="preserve">a Região </w:t>
      </w:r>
      <w:r w:rsidR="00E35A08" w:rsidRPr="008A3699">
        <w:rPr>
          <w:rFonts w:ascii="Arial" w:eastAsia="Times New Roman" w:hAnsi="Arial" w:cs="Arial"/>
          <w:color w:val="000000"/>
          <w:lang w:eastAsia="pt-BR"/>
        </w:rPr>
        <w:t>d</w:t>
      </w:r>
      <w:r w:rsidR="002B123D" w:rsidRPr="008A3699">
        <w:rPr>
          <w:rFonts w:ascii="Arial" w:eastAsia="Times New Roman" w:hAnsi="Arial" w:cs="Arial"/>
          <w:color w:val="000000"/>
          <w:lang w:eastAsia="pt-BR"/>
        </w:rPr>
        <w:t xml:space="preserve">a Serra </w:t>
      </w:r>
      <w:r w:rsidR="00E35A08" w:rsidRPr="008A3699">
        <w:rPr>
          <w:rFonts w:ascii="Arial" w:eastAsia="Times New Roman" w:hAnsi="Arial" w:cs="Arial"/>
          <w:color w:val="000000"/>
          <w:lang w:eastAsia="pt-BR"/>
        </w:rPr>
        <w:t>d</w:t>
      </w:r>
      <w:r w:rsidR="002B123D" w:rsidRPr="008A3699">
        <w:rPr>
          <w:rFonts w:ascii="Arial" w:eastAsia="Times New Roman" w:hAnsi="Arial" w:cs="Arial"/>
          <w:color w:val="000000"/>
          <w:lang w:eastAsia="pt-BR"/>
        </w:rPr>
        <w:t xml:space="preserve">o Engenho </w:t>
      </w:r>
      <w:r w:rsidR="00E35A08" w:rsidRPr="008A3699">
        <w:rPr>
          <w:rFonts w:ascii="Arial" w:eastAsia="Times New Roman" w:hAnsi="Arial" w:cs="Arial"/>
          <w:color w:val="000000"/>
          <w:lang w:eastAsia="pt-BR"/>
        </w:rPr>
        <w:t>e</w:t>
      </w:r>
      <w:r w:rsidR="002B123D" w:rsidRPr="008A3699">
        <w:rPr>
          <w:rFonts w:ascii="Arial" w:eastAsia="Times New Roman" w:hAnsi="Arial" w:cs="Arial"/>
          <w:color w:val="000000"/>
          <w:lang w:eastAsia="pt-BR"/>
        </w:rPr>
        <w:t xml:space="preserve"> Arredores, Sudoeste </w:t>
      </w:r>
      <w:r w:rsidR="00E35A08" w:rsidRPr="008A3699">
        <w:rPr>
          <w:rFonts w:ascii="Arial" w:eastAsia="Times New Roman" w:hAnsi="Arial" w:cs="Arial"/>
          <w:color w:val="000000"/>
          <w:lang w:eastAsia="pt-BR"/>
        </w:rPr>
        <w:t>d</w:t>
      </w:r>
      <w:r w:rsidR="002B123D" w:rsidRPr="008A3699">
        <w:rPr>
          <w:rFonts w:ascii="Arial" w:eastAsia="Times New Roman" w:hAnsi="Arial" w:cs="Arial"/>
          <w:color w:val="000000"/>
          <w:lang w:eastAsia="pt-BR"/>
        </w:rPr>
        <w:t>o Quadrilátero Ferrífero, Congonhas – Mg</w:t>
      </w:r>
      <w:r w:rsidR="00BB61B9" w:rsidRPr="008A3699">
        <w:rPr>
          <w:rFonts w:ascii="Arial" w:eastAsia="Times New Roman" w:hAnsi="Arial" w:cs="Arial"/>
          <w:color w:val="000000"/>
          <w:lang w:eastAsia="pt-BR"/>
        </w:rPr>
        <w:t xml:space="preserve">. In: XVII Congresso Brasileiro de Águas Subterrâneas e XVIII Encontro Nacional de Perfuradores de Poços. </w:t>
      </w:r>
      <w:r w:rsidR="00E92700" w:rsidRPr="008A3699">
        <w:rPr>
          <w:rFonts w:ascii="Arial" w:eastAsia="Times New Roman" w:hAnsi="Arial" w:cs="Arial"/>
          <w:color w:val="000000"/>
          <w:lang w:val="en-US" w:eastAsia="pt-BR"/>
        </w:rPr>
        <w:t>Anais</w:t>
      </w:r>
      <w:r w:rsidR="00E92700" w:rsidRPr="00996AA1">
        <w:rPr>
          <w:rFonts w:ascii="Arial" w:eastAsia="Times New Roman" w:hAnsi="Arial" w:cs="Arial"/>
          <w:color w:val="000000"/>
          <w:lang w:val="en-US" w:eastAsia="pt-BR"/>
        </w:rPr>
        <w:t xml:space="preserve">. </w:t>
      </w:r>
      <w:r w:rsidR="00D003E7" w:rsidRPr="00996AA1">
        <w:rPr>
          <w:rFonts w:ascii="Arial" w:eastAsia="Times New Roman" w:hAnsi="Arial" w:cs="Arial"/>
          <w:color w:val="000000"/>
          <w:lang w:val="en-US" w:eastAsia="pt-BR"/>
        </w:rPr>
        <w:t>Bonito</w:t>
      </w:r>
      <w:r w:rsidR="00E92700" w:rsidRPr="00996AA1">
        <w:rPr>
          <w:rFonts w:ascii="Arial" w:eastAsia="Times New Roman" w:hAnsi="Arial" w:cs="Arial"/>
          <w:color w:val="000000"/>
          <w:lang w:val="en-US" w:eastAsia="pt-BR"/>
        </w:rPr>
        <w:t>: ABAS, 2012</w:t>
      </w:r>
    </w:p>
    <w:p w:rsidR="0026213A" w:rsidRPr="00981F50" w:rsidRDefault="0026213A" w:rsidP="00BB61B9">
      <w:pPr>
        <w:spacing w:after="0" w:line="360" w:lineRule="auto"/>
        <w:jc w:val="both"/>
        <w:rPr>
          <w:rFonts w:ascii="Arial" w:eastAsia="Times New Roman" w:hAnsi="Arial" w:cs="Arial"/>
          <w:color w:val="000000"/>
          <w:lang w:val="en-US" w:eastAsia="pt-BR"/>
        </w:rPr>
      </w:pPr>
    </w:p>
    <w:p w:rsidR="0026213A" w:rsidRPr="0026213A" w:rsidRDefault="0026213A" w:rsidP="000A2B1E">
      <w:pPr>
        <w:spacing w:after="0" w:line="360" w:lineRule="auto"/>
        <w:jc w:val="both"/>
        <w:rPr>
          <w:rFonts w:ascii="Arial" w:eastAsia="Times New Roman" w:hAnsi="Arial" w:cs="Arial"/>
          <w:color w:val="000000"/>
          <w:lang w:val="en-US" w:eastAsia="pt-BR"/>
        </w:rPr>
      </w:pPr>
      <w:r w:rsidRPr="0026213A">
        <w:rPr>
          <w:rFonts w:ascii="Arial" w:eastAsia="Times New Roman" w:hAnsi="Arial" w:cs="Arial"/>
          <w:color w:val="000000"/>
          <w:lang w:val="en-US" w:eastAsia="pt-BR"/>
        </w:rPr>
        <w:lastRenderedPageBreak/>
        <w:t xml:space="preserve">DORR II, J. V. N. 1969. Physiographic, stratigraphic and structural development of the </w:t>
      </w:r>
      <w:proofErr w:type="spellStart"/>
      <w:r w:rsidRPr="0026213A">
        <w:rPr>
          <w:rFonts w:ascii="Arial" w:eastAsia="Times New Roman" w:hAnsi="Arial" w:cs="Arial"/>
          <w:color w:val="000000"/>
          <w:lang w:val="en-US" w:eastAsia="pt-BR"/>
        </w:rPr>
        <w:t>Quadrilátero</w:t>
      </w:r>
      <w:proofErr w:type="spellEnd"/>
      <w:r w:rsidRPr="0026213A">
        <w:rPr>
          <w:rFonts w:ascii="Arial" w:eastAsia="Times New Roman" w:hAnsi="Arial" w:cs="Arial"/>
          <w:color w:val="000000"/>
          <w:lang w:val="en-US" w:eastAsia="pt-BR"/>
        </w:rPr>
        <w:t xml:space="preserve"> </w:t>
      </w:r>
      <w:proofErr w:type="spellStart"/>
      <w:r w:rsidRPr="0026213A">
        <w:rPr>
          <w:rFonts w:ascii="Arial" w:eastAsia="Times New Roman" w:hAnsi="Arial" w:cs="Arial"/>
          <w:color w:val="000000"/>
          <w:lang w:val="en-US" w:eastAsia="pt-BR"/>
        </w:rPr>
        <w:t>Ferrífero</w:t>
      </w:r>
      <w:proofErr w:type="spellEnd"/>
      <w:r w:rsidRPr="0026213A">
        <w:rPr>
          <w:rFonts w:ascii="Arial" w:eastAsia="Times New Roman" w:hAnsi="Arial" w:cs="Arial"/>
          <w:color w:val="000000"/>
          <w:lang w:val="en-US" w:eastAsia="pt-BR"/>
        </w:rPr>
        <w:t>, Brazil. United States Geological Survey Professional Paper 641-A. 110pp.</w:t>
      </w:r>
    </w:p>
    <w:p w:rsidR="0026213A" w:rsidRPr="0026213A" w:rsidRDefault="0026213A" w:rsidP="000A2B1E">
      <w:pPr>
        <w:spacing w:after="0" w:line="360" w:lineRule="auto"/>
        <w:jc w:val="both"/>
        <w:rPr>
          <w:rFonts w:ascii="Arial" w:eastAsia="Times New Roman" w:hAnsi="Arial" w:cs="Arial"/>
          <w:color w:val="000000"/>
          <w:lang w:val="en-US" w:eastAsia="pt-BR"/>
        </w:rPr>
      </w:pPr>
    </w:p>
    <w:p w:rsidR="0026213A" w:rsidRPr="0026213A" w:rsidRDefault="0026213A" w:rsidP="000A2B1E">
      <w:pPr>
        <w:spacing w:after="0" w:line="360" w:lineRule="auto"/>
        <w:jc w:val="both"/>
        <w:rPr>
          <w:rFonts w:ascii="Arial" w:eastAsia="Times New Roman" w:hAnsi="Arial" w:cs="Arial"/>
          <w:color w:val="000000"/>
          <w:lang w:eastAsia="pt-BR"/>
        </w:rPr>
      </w:pPr>
      <w:r w:rsidRPr="00ED7B29">
        <w:rPr>
          <w:rFonts w:ascii="Arial" w:eastAsia="Times New Roman" w:hAnsi="Arial" w:cs="Arial"/>
          <w:color w:val="000000"/>
          <w:lang w:val="en-US" w:eastAsia="pt-BR"/>
        </w:rPr>
        <w:t>MOURÃO, M. A.</w:t>
      </w:r>
      <w:r w:rsidR="006D70B6">
        <w:rPr>
          <w:rFonts w:ascii="Arial" w:eastAsia="Times New Roman" w:hAnsi="Arial" w:cs="Arial"/>
          <w:color w:val="000000"/>
          <w:lang w:val="en-US" w:eastAsia="pt-BR"/>
        </w:rPr>
        <w:t xml:space="preserve"> A.</w:t>
      </w:r>
      <w:r w:rsidRPr="00ED7B29">
        <w:rPr>
          <w:rFonts w:ascii="Arial" w:eastAsia="Times New Roman" w:hAnsi="Arial" w:cs="Arial"/>
          <w:color w:val="000000"/>
          <w:lang w:val="en-US" w:eastAsia="pt-BR"/>
        </w:rPr>
        <w:t xml:space="preserve"> 2007. </w:t>
      </w:r>
      <w:r w:rsidRPr="0026213A">
        <w:rPr>
          <w:rFonts w:ascii="Arial" w:eastAsia="Times New Roman" w:hAnsi="Arial" w:cs="Arial"/>
          <w:color w:val="000000"/>
          <w:lang w:eastAsia="pt-BR"/>
        </w:rPr>
        <w:t xml:space="preserve">Caracterização </w:t>
      </w:r>
      <w:proofErr w:type="spellStart"/>
      <w:r w:rsidRPr="0026213A">
        <w:rPr>
          <w:rFonts w:ascii="Arial" w:eastAsia="Times New Roman" w:hAnsi="Arial" w:cs="Arial"/>
          <w:color w:val="000000"/>
          <w:lang w:eastAsia="pt-BR"/>
        </w:rPr>
        <w:t>hidrogeológica</w:t>
      </w:r>
      <w:proofErr w:type="spellEnd"/>
      <w:r w:rsidRPr="0026213A">
        <w:rPr>
          <w:rFonts w:ascii="Arial" w:eastAsia="Times New Roman" w:hAnsi="Arial" w:cs="Arial"/>
          <w:color w:val="000000"/>
          <w:lang w:eastAsia="pt-BR"/>
        </w:rPr>
        <w:t xml:space="preserve"> do Aquífero Cauê</w:t>
      </w:r>
      <w:r w:rsidR="006D70B6">
        <w:rPr>
          <w:rFonts w:ascii="Arial" w:eastAsia="Times New Roman" w:hAnsi="Arial" w:cs="Arial"/>
          <w:color w:val="000000"/>
          <w:lang w:eastAsia="pt-BR"/>
        </w:rPr>
        <w:t xml:space="preserve">: Subsídios para a gestão de recursos hídricos no </w:t>
      </w:r>
      <w:r w:rsidRPr="0026213A">
        <w:rPr>
          <w:rFonts w:ascii="Arial" w:eastAsia="Times New Roman" w:hAnsi="Arial" w:cs="Arial"/>
          <w:color w:val="000000"/>
          <w:lang w:eastAsia="pt-BR"/>
        </w:rPr>
        <w:t>Quadrilátero Ferrífero. Tese de doutoramento. Universidade Federal de Minas Gerais. Belo Horizonte, 297p.</w:t>
      </w:r>
    </w:p>
    <w:p w:rsidR="0026213A" w:rsidRPr="0026213A" w:rsidRDefault="0026213A" w:rsidP="000A2B1E">
      <w:pPr>
        <w:spacing w:after="0" w:line="360" w:lineRule="auto"/>
        <w:jc w:val="both"/>
        <w:rPr>
          <w:rFonts w:ascii="Arial" w:eastAsia="Times New Roman" w:hAnsi="Arial" w:cs="Arial"/>
          <w:color w:val="000000"/>
          <w:lang w:eastAsia="pt-BR"/>
        </w:rPr>
      </w:pPr>
    </w:p>
    <w:p w:rsidR="0026213A" w:rsidRPr="006751EB" w:rsidRDefault="0026213A" w:rsidP="000A2B1E">
      <w:pPr>
        <w:spacing w:after="0" w:line="360" w:lineRule="auto"/>
        <w:jc w:val="both"/>
        <w:rPr>
          <w:rFonts w:ascii="Arial" w:eastAsia="Times New Roman" w:hAnsi="Arial" w:cs="Arial"/>
          <w:color w:val="000000"/>
          <w:lang w:val="en-US" w:eastAsia="pt-BR"/>
        </w:rPr>
      </w:pPr>
      <w:r w:rsidRPr="0026213A">
        <w:rPr>
          <w:rFonts w:ascii="Arial" w:eastAsia="Times New Roman" w:hAnsi="Arial" w:cs="Arial"/>
          <w:color w:val="000000"/>
          <w:lang w:eastAsia="pt-BR"/>
        </w:rPr>
        <w:t xml:space="preserve">NEVES, ANA C.; BERTACHINI, ANTÔNIO C. 2004. Modelo </w:t>
      </w:r>
      <w:proofErr w:type="spellStart"/>
      <w:r w:rsidRPr="0026213A">
        <w:rPr>
          <w:rFonts w:ascii="Arial" w:eastAsia="Times New Roman" w:hAnsi="Arial" w:cs="Arial"/>
          <w:color w:val="000000"/>
          <w:lang w:eastAsia="pt-BR"/>
        </w:rPr>
        <w:t>hidrogeológico</w:t>
      </w:r>
      <w:proofErr w:type="spellEnd"/>
      <w:r w:rsidRPr="0026213A">
        <w:rPr>
          <w:rFonts w:ascii="Arial" w:eastAsia="Times New Roman" w:hAnsi="Arial" w:cs="Arial"/>
          <w:color w:val="000000"/>
          <w:lang w:eastAsia="pt-BR"/>
        </w:rPr>
        <w:t xml:space="preserve"> conceitual e matemático, mineração Casa de Pedra, Congonhas - MG. In: Cong. Bras. de Geologia., 42, Araxá. Anais. Belo Horizonte: SBG-MG, 2004. </w:t>
      </w:r>
      <w:r w:rsidRPr="006751EB">
        <w:rPr>
          <w:rFonts w:ascii="Arial" w:eastAsia="Times New Roman" w:hAnsi="Arial" w:cs="Arial"/>
          <w:color w:val="000000"/>
          <w:lang w:val="en-US" w:eastAsia="pt-BR"/>
        </w:rPr>
        <w:t xml:space="preserve">1 CD-ROM. </w:t>
      </w:r>
    </w:p>
    <w:p w:rsidR="0026213A" w:rsidRPr="006751EB" w:rsidRDefault="0026213A" w:rsidP="000A2B1E">
      <w:pPr>
        <w:spacing w:after="0" w:line="360" w:lineRule="auto"/>
        <w:jc w:val="both"/>
        <w:rPr>
          <w:rFonts w:ascii="Arial" w:eastAsia="Times New Roman" w:hAnsi="Arial" w:cs="Arial"/>
          <w:color w:val="000000"/>
          <w:lang w:val="en-US" w:eastAsia="pt-BR"/>
        </w:rPr>
      </w:pPr>
    </w:p>
    <w:p w:rsidR="00ED7B29" w:rsidRPr="00A14315" w:rsidRDefault="00ED7B29" w:rsidP="000A2B1E">
      <w:pPr>
        <w:spacing w:after="0" w:line="360" w:lineRule="auto"/>
        <w:jc w:val="both"/>
        <w:rPr>
          <w:rFonts w:ascii="Arial" w:eastAsia="Times New Roman" w:hAnsi="Arial" w:cs="Arial"/>
          <w:color w:val="000000"/>
          <w:lang w:val="en-US" w:eastAsia="pt-BR"/>
        </w:rPr>
      </w:pPr>
      <w:r w:rsidRPr="00A14315">
        <w:rPr>
          <w:rFonts w:ascii="Arial" w:eastAsia="Times New Roman" w:hAnsi="Arial" w:cs="Arial"/>
          <w:color w:val="000000"/>
          <w:lang w:val="en-US" w:eastAsia="pt-BR"/>
        </w:rPr>
        <w:t>PIPER, A.M. .1944.</w:t>
      </w:r>
      <w:r w:rsidRPr="00A14315">
        <w:rPr>
          <w:rFonts w:eastAsia="Times New Roman"/>
          <w:lang w:val="en-US" w:eastAsia="pt-BR"/>
        </w:rPr>
        <w:t> </w:t>
      </w:r>
      <w:r w:rsidRPr="00A14315">
        <w:rPr>
          <w:rFonts w:ascii="Arial" w:eastAsia="Times New Roman" w:hAnsi="Arial" w:cs="Arial"/>
          <w:color w:val="000000"/>
          <w:lang w:val="en-US" w:eastAsia="pt-BR"/>
        </w:rPr>
        <w:t>A graphic procedure in the geochemical interpretation of water-analyses.</w:t>
      </w:r>
      <w:r w:rsidRPr="00A14315">
        <w:rPr>
          <w:rFonts w:eastAsia="Times New Roman"/>
          <w:lang w:val="en-US" w:eastAsia="pt-BR"/>
        </w:rPr>
        <w:t> </w:t>
      </w:r>
      <w:r w:rsidRPr="00A14315">
        <w:rPr>
          <w:rFonts w:ascii="Arial" w:eastAsia="Times New Roman" w:hAnsi="Arial" w:cs="Arial"/>
          <w:color w:val="000000"/>
          <w:lang w:val="en-US" w:eastAsia="pt-BR"/>
        </w:rPr>
        <w:t xml:space="preserve">Transactions, American Geophysical Union 25: </w:t>
      </w:r>
      <w:proofErr w:type="spellStart"/>
      <w:r w:rsidRPr="00A14315">
        <w:rPr>
          <w:rFonts w:ascii="Arial" w:eastAsia="Times New Roman" w:hAnsi="Arial" w:cs="Arial"/>
          <w:color w:val="000000"/>
          <w:lang w:val="en-US" w:eastAsia="pt-BR"/>
        </w:rPr>
        <w:t>doi</w:t>
      </w:r>
      <w:proofErr w:type="spellEnd"/>
      <w:r w:rsidRPr="00A14315">
        <w:rPr>
          <w:rFonts w:ascii="Arial" w:eastAsia="Times New Roman" w:hAnsi="Arial" w:cs="Arial"/>
          <w:color w:val="000000"/>
          <w:lang w:val="en-US" w:eastAsia="pt-BR"/>
        </w:rPr>
        <w:t xml:space="preserve">: 10.1029/TR025i006p00914. </w:t>
      </w:r>
      <w:proofErr w:type="spellStart"/>
      <w:r w:rsidRPr="00A14315">
        <w:rPr>
          <w:rFonts w:ascii="Arial" w:eastAsia="Times New Roman" w:hAnsi="Arial" w:cs="Arial"/>
          <w:color w:val="000000"/>
          <w:lang w:val="en-US" w:eastAsia="pt-BR"/>
        </w:rPr>
        <w:t>issn</w:t>
      </w:r>
      <w:proofErr w:type="spellEnd"/>
      <w:r w:rsidRPr="00A14315">
        <w:rPr>
          <w:rFonts w:ascii="Arial" w:eastAsia="Times New Roman" w:hAnsi="Arial" w:cs="Arial"/>
          <w:color w:val="000000"/>
          <w:lang w:val="en-US" w:eastAsia="pt-BR"/>
        </w:rPr>
        <w:t>: 0002-8606.</w:t>
      </w:r>
    </w:p>
    <w:p w:rsidR="00ED7B29" w:rsidRPr="00A14315" w:rsidRDefault="00ED7B29" w:rsidP="000A2B1E">
      <w:pPr>
        <w:spacing w:after="0" w:line="360" w:lineRule="auto"/>
        <w:jc w:val="both"/>
        <w:rPr>
          <w:rFonts w:ascii="Arial" w:eastAsia="Times New Roman" w:hAnsi="Arial" w:cs="Arial"/>
          <w:color w:val="000000"/>
          <w:lang w:val="en-US" w:eastAsia="pt-BR"/>
        </w:rPr>
      </w:pPr>
    </w:p>
    <w:p w:rsidR="0026213A" w:rsidRDefault="0026213A" w:rsidP="0031601D">
      <w:pPr>
        <w:spacing w:after="0" w:line="360" w:lineRule="auto"/>
        <w:jc w:val="both"/>
        <w:rPr>
          <w:rFonts w:ascii="Arial" w:eastAsia="Times New Roman" w:hAnsi="Arial" w:cs="Arial"/>
          <w:color w:val="000000"/>
          <w:lang w:eastAsia="pt-BR"/>
        </w:rPr>
      </w:pPr>
      <w:r w:rsidRPr="00A14315">
        <w:rPr>
          <w:rFonts w:ascii="Arial" w:eastAsia="Times New Roman" w:hAnsi="Arial" w:cs="Arial"/>
          <w:color w:val="000000"/>
          <w:lang w:val="en-US" w:eastAsia="pt-BR"/>
        </w:rPr>
        <w:t xml:space="preserve">ROSSI, D. Q. &amp; ENDO, I. 2015. </w:t>
      </w:r>
      <w:r w:rsidRPr="0026213A">
        <w:rPr>
          <w:rFonts w:ascii="Arial" w:eastAsia="Times New Roman" w:hAnsi="Arial" w:cs="Arial"/>
          <w:color w:val="000000"/>
          <w:lang w:eastAsia="pt-BR"/>
        </w:rPr>
        <w:t xml:space="preserve">A </w:t>
      </w:r>
      <w:proofErr w:type="spellStart"/>
      <w:r w:rsidRPr="0026213A">
        <w:rPr>
          <w:rFonts w:ascii="Arial" w:eastAsia="Times New Roman" w:hAnsi="Arial" w:cs="Arial"/>
          <w:color w:val="000000"/>
          <w:lang w:eastAsia="pt-BR"/>
        </w:rPr>
        <w:t>structural</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model</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of</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the</w:t>
      </w:r>
      <w:proofErr w:type="spellEnd"/>
      <w:r w:rsidRPr="0026213A">
        <w:rPr>
          <w:rFonts w:ascii="Arial" w:eastAsia="Times New Roman" w:hAnsi="Arial" w:cs="Arial"/>
          <w:color w:val="000000"/>
          <w:lang w:eastAsia="pt-BR"/>
        </w:rPr>
        <w:t xml:space="preserve"> Fábrica Nova </w:t>
      </w:r>
      <w:proofErr w:type="spellStart"/>
      <w:r w:rsidRPr="0026213A">
        <w:rPr>
          <w:rFonts w:ascii="Arial" w:eastAsia="Times New Roman" w:hAnsi="Arial" w:cs="Arial"/>
          <w:color w:val="000000"/>
          <w:lang w:eastAsia="pt-BR"/>
        </w:rPr>
        <w:t>region</w:t>
      </w:r>
      <w:proofErr w:type="spellEnd"/>
      <w:r w:rsidRPr="0026213A">
        <w:rPr>
          <w:rFonts w:ascii="Arial" w:eastAsia="Times New Roman" w:hAnsi="Arial" w:cs="Arial"/>
          <w:color w:val="000000"/>
          <w:lang w:eastAsia="pt-BR"/>
        </w:rPr>
        <w:t xml:space="preserve">, Santa Rita </w:t>
      </w:r>
      <w:proofErr w:type="spellStart"/>
      <w:r w:rsidRPr="0026213A">
        <w:rPr>
          <w:rFonts w:ascii="Arial" w:eastAsia="Times New Roman" w:hAnsi="Arial" w:cs="Arial"/>
          <w:color w:val="000000"/>
          <w:lang w:eastAsia="pt-BR"/>
        </w:rPr>
        <w:t>syncline</w:t>
      </w:r>
      <w:proofErr w:type="spellEnd"/>
      <w:r w:rsidRPr="0026213A">
        <w:rPr>
          <w:rFonts w:ascii="Arial" w:eastAsia="Times New Roman" w:hAnsi="Arial" w:cs="Arial"/>
          <w:color w:val="000000"/>
          <w:lang w:eastAsia="pt-BR"/>
        </w:rPr>
        <w:t xml:space="preserve">, Quadrilátero Ferrífero: </w:t>
      </w:r>
      <w:proofErr w:type="spellStart"/>
      <w:r w:rsidRPr="0026213A">
        <w:rPr>
          <w:rFonts w:ascii="Arial" w:eastAsia="Times New Roman" w:hAnsi="Arial" w:cs="Arial"/>
          <w:color w:val="000000"/>
          <w:lang w:eastAsia="pt-BR"/>
        </w:rPr>
        <w:t>flanking</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folds</w:t>
      </w:r>
      <w:proofErr w:type="spellEnd"/>
      <w:r w:rsidRPr="0026213A">
        <w:rPr>
          <w:rFonts w:ascii="Arial" w:eastAsia="Times New Roman" w:hAnsi="Arial" w:cs="Arial"/>
          <w:color w:val="000000"/>
          <w:lang w:eastAsia="pt-BR"/>
        </w:rPr>
        <w:t xml:space="preserve"> as a </w:t>
      </w:r>
      <w:proofErr w:type="spellStart"/>
      <w:r w:rsidRPr="0026213A">
        <w:rPr>
          <w:rFonts w:ascii="Arial" w:eastAsia="Times New Roman" w:hAnsi="Arial" w:cs="Arial"/>
          <w:color w:val="000000"/>
          <w:lang w:eastAsia="pt-BR"/>
        </w:rPr>
        <w:t>folding</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mechanism</w:t>
      </w:r>
      <w:proofErr w:type="spellEnd"/>
      <w:r w:rsidRPr="0026213A">
        <w:rPr>
          <w:rFonts w:ascii="Arial" w:eastAsia="Times New Roman" w:hAnsi="Arial" w:cs="Arial"/>
          <w:color w:val="000000"/>
          <w:lang w:eastAsia="pt-BR"/>
        </w:rPr>
        <w:t>. Revista Escola de Minas, Ouro Preto, 68(2), 153-162.</w:t>
      </w:r>
    </w:p>
    <w:p w:rsidR="00D054A4" w:rsidRPr="0026213A" w:rsidRDefault="00D054A4" w:rsidP="0031601D">
      <w:pPr>
        <w:spacing w:after="0" w:line="360" w:lineRule="auto"/>
        <w:jc w:val="both"/>
        <w:rPr>
          <w:rFonts w:ascii="Arial" w:eastAsia="Times New Roman" w:hAnsi="Arial" w:cs="Arial"/>
          <w:color w:val="000000"/>
          <w:lang w:eastAsia="pt-BR"/>
        </w:rPr>
      </w:pPr>
    </w:p>
    <w:p w:rsidR="00FB647D" w:rsidRPr="00981F50" w:rsidRDefault="00FB647D" w:rsidP="00FB647D">
      <w:pPr>
        <w:spacing w:after="0" w:line="360" w:lineRule="auto"/>
        <w:jc w:val="both"/>
        <w:rPr>
          <w:rFonts w:ascii="Arial" w:eastAsia="Times New Roman" w:hAnsi="Arial" w:cs="Arial"/>
          <w:color w:val="000000"/>
          <w:lang w:eastAsia="pt-BR"/>
        </w:rPr>
      </w:pPr>
      <w:r w:rsidRPr="00996AA1">
        <w:rPr>
          <w:rFonts w:ascii="Arial" w:eastAsia="Times New Roman" w:hAnsi="Arial" w:cs="Arial"/>
          <w:color w:val="000000"/>
          <w:lang w:eastAsia="pt-BR"/>
        </w:rPr>
        <w:t>SILVEIRA, V. D.</w:t>
      </w:r>
      <w:r w:rsidR="00F048C5" w:rsidRPr="00996AA1">
        <w:rPr>
          <w:rFonts w:ascii="Arial" w:eastAsia="Times New Roman" w:hAnsi="Arial" w:cs="Arial"/>
          <w:color w:val="000000"/>
          <w:lang w:eastAsia="pt-BR"/>
        </w:rPr>
        <w:t>; ROSIERE, C. A.; CARVALHO, M. V. M.; MACHADO, W. A.; MOREIRA, G. C.; SIMÕES, L. P.; SILVA, D. C. C.; PINTO, M. T. R.</w:t>
      </w:r>
      <w:r w:rsidRPr="00996AA1">
        <w:rPr>
          <w:rFonts w:ascii="Arial" w:eastAsia="Times New Roman" w:hAnsi="Arial" w:cs="Arial"/>
          <w:color w:val="000000"/>
          <w:lang w:eastAsia="pt-BR"/>
        </w:rPr>
        <w:t xml:space="preserve"> 2017.</w:t>
      </w:r>
      <w:r w:rsidRPr="00F048C5">
        <w:rPr>
          <w:rFonts w:ascii="Arial" w:eastAsia="Times New Roman" w:hAnsi="Arial" w:cs="Arial"/>
          <w:color w:val="000000"/>
          <w:lang w:eastAsia="pt-BR"/>
        </w:rPr>
        <w:t xml:space="preserve"> </w:t>
      </w:r>
      <w:r w:rsidRPr="00E35A08">
        <w:rPr>
          <w:rFonts w:ascii="Arial" w:eastAsia="Times New Roman" w:hAnsi="Arial" w:cs="Arial"/>
          <w:color w:val="000000"/>
          <w:lang w:eastAsia="pt-BR"/>
        </w:rPr>
        <w:t xml:space="preserve">A Evolução Estrutural </w:t>
      </w:r>
      <w:r w:rsidR="00E35A08" w:rsidRPr="00E35A08">
        <w:rPr>
          <w:rFonts w:ascii="Arial" w:eastAsia="Times New Roman" w:hAnsi="Arial" w:cs="Arial"/>
          <w:color w:val="000000"/>
          <w:lang w:eastAsia="pt-BR"/>
        </w:rPr>
        <w:t>n</w:t>
      </w:r>
      <w:r w:rsidRPr="00E35A08">
        <w:rPr>
          <w:rFonts w:ascii="Arial" w:eastAsia="Times New Roman" w:hAnsi="Arial" w:cs="Arial"/>
          <w:color w:val="000000"/>
          <w:lang w:eastAsia="pt-BR"/>
        </w:rPr>
        <w:t xml:space="preserve">a Região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a Mina Casa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e Pedra Associada </w:t>
      </w:r>
      <w:r w:rsidR="00E35A08">
        <w:rPr>
          <w:rFonts w:ascii="Arial" w:eastAsia="Times New Roman" w:hAnsi="Arial" w:cs="Arial"/>
          <w:color w:val="000000"/>
          <w:lang w:eastAsia="pt-BR"/>
        </w:rPr>
        <w:t>a</w:t>
      </w:r>
      <w:r w:rsidRPr="00E35A08">
        <w:rPr>
          <w:rFonts w:ascii="Arial" w:eastAsia="Times New Roman" w:hAnsi="Arial" w:cs="Arial"/>
          <w:color w:val="000000"/>
          <w:lang w:eastAsia="pt-BR"/>
        </w:rPr>
        <w:t xml:space="preserve"> Mineralização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e Alto Teor </w:t>
      </w:r>
      <w:r w:rsidR="00E35A08">
        <w:rPr>
          <w:rFonts w:ascii="Arial" w:eastAsia="Times New Roman" w:hAnsi="Arial" w:cs="Arial"/>
          <w:color w:val="000000"/>
          <w:lang w:eastAsia="pt-BR"/>
        </w:rPr>
        <w:t>e</w:t>
      </w:r>
      <w:r w:rsidRPr="00E35A08">
        <w:rPr>
          <w:rFonts w:ascii="Arial" w:eastAsia="Times New Roman" w:hAnsi="Arial" w:cs="Arial"/>
          <w:color w:val="000000"/>
          <w:lang w:eastAsia="pt-BR"/>
        </w:rPr>
        <w:t xml:space="preserve">m Ferro, Sudoeste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o Quadrilátero Ferrífero, Congonhas, Minas Gerais, Brasil. </w:t>
      </w:r>
      <w:r w:rsidRPr="00981F50">
        <w:rPr>
          <w:rFonts w:ascii="Arial" w:eastAsia="Times New Roman" w:hAnsi="Arial" w:cs="Arial"/>
          <w:color w:val="000000"/>
          <w:lang w:eastAsia="pt-BR"/>
        </w:rPr>
        <w:t>In: XVI Simpósio Nacional De Estudos Tectônicos. Anais. Salvador: SBG</w:t>
      </w:r>
      <w:r w:rsidR="003575D6" w:rsidRPr="00981F50">
        <w:rPr>
          <w:rFonts w:ascii="Arial" w:eastAsia="Times New Roman" w:hAnsi="Arial" w:cs="Arial"/>
          <w:color w:val="000000"/>
          <w:lang w:eastAsia="pt-BR"/>
        </w:rPr>
        <w:t>-</w:t>
      </w:r>
      <w:r w:rsidR="003575D6" w:rsidRPr="00996AA1">
        <w:rPr>
          <w:rFonts w:ascii="Arial" w:eastAsia="Times New Roman" w:hAnsi="Arial" w:cs="Arial"/>
          <w:color w:val="000000"/>
          <w:lang w:eastAsia="pt-BR"/>
        </w:rPr>
        <w:t>BA</w:t>
      </w:r>
      <w:r w:rsidRPr="00996AA1">
        <w:rPr>
          <w:rFonts w:ascii="Arial" w:eastAsia="Times New Roman" w:hAnsi="Arial" w:cs="Arial"/>
          <w:color w:val="000000"/>
          <w:lang w:eastAsia="pt-BR"/>
        </w:rPr>
        <w:t>,</w:t>
      </w:r>
      <w:r w:rsidRPr="00981F50">
        <w:rPr>
          <w:rFonts w:ascii="Arial" w:eastAsia="Times New Roman" w:hAnsi="Arial" w:cs="Arial"/>
          <w:color w:val="000000"/>
          <w:lang w:eastAsia="pt-BR"/>
        </w:rPr>
        <w:t xml:space="preserve"> 2017</w:t>
      </w:r>
    </w:p>
    <w:p w:rsidR="0094040F" w:rsidRPr="000633D6" w:rsidRDefault="0094040F" w:rsidP="00FB647D">
      <w:pPr>
        <w:spacing w:after="0" w:line="360" w:lineRule="auto"/>
        <w:jc w:val="both"/>
        <w:rPr>
          <w:rFonts w:ascii="Arial" w:eastAsia="Times New Roman" w:hAnsi="Arial" w:cs="Arial"/>
          <w:color w:val="000000"/>
          <w:lang w:eastAsia="pt-BR"/>
        </w:rPr>
      </w:pPr>
    </w:p>
    <w:p w:rsidR="00A14315" w:rsidRPr="00F23895" w:rsidRDefault="00F23895" w:rsidP="00B963F6">
      <w:pPr>
        <w:spacing w:after="0" w:line="360" w:lineRule="auto"/>
        <w:jc w:val="both"/>
        <w:rPr>
          <w:rFonts w:ascii="Arial" w:eastAsia="Times New Roman" w:hAnsi="Arial" w:cs="Arial"/>
          <w:color w:val="000000"/>
          <w:lang w:val="en-US" w:eastAsia="pt-BR"/>
        </w:rPr>
      </w:pPr>
      <w:r w:rsidRPr="003B271A">
        <w:rPr>
          <w:rFonts w:ascii="Arial" w:eastAsia="Times New Roman" w:hAnsi="Arial" w:cs="Arial"/>
          <w:color w:val="000000"/>
          <w:lang w:eastAsia="pt-BR"/>
        </w:rPr>
        <w:t>SPIER, C.A.; OLIVEIRA, S.M.B.; SIAL, A.N.; RIOS, F.J.</w:t>
      </w:r>
      <w:r w:rsidR="003B271A" w:rsidRPr="003B271A">
        <w:rPr>
          <w:rFonts w:ascii="Arial" w:eastAsia="Times New Roman" w:hAnsi="Arial" w:cs="Arial"/>
          <w:color w:val="000000"/>
          <w:lang w:eastAsia="pt-BR"/>
        </w:rPr>
        <w:t xml:space="preserve"> 2007.</w:t>
      </w:r>
      <w:r w:rsidRPr="003B271A">
        <w:rPr>
          <w:rFonts w:ascii="Verdana" w:hAnsi="Verdana"/>
          <w:color w:val="000000"/>
          <w:shd w:val="clear" w:color="auto" w:fill="FFFFFF"/>
        </w:rPr>
        <w:t xml:space="preserve"> </w:t>
      </w:r>
      <w:r w:rsidRPr="00F23895">
        <w:rPr>
          <w:rFonts w:ascii="Arial" w:eastAsia="Times New Roman" w:hAnsi="Arial" w:cs="Arial"/>
          <w:color w:val="000000"/>
          <w:lang w:val="en-US" w:eastAsia="pt-BR"/>
        </w:rPr>
        <w:t xml:space="preserve">Geochemistry and genesis of the banded iron formations of the </w:t>
      </w:r>
      <w:proofErr w:type="spellStart"/>
      <w:r w:rsidRPr="00F23895">
        <w:rPr>
          <w:rFonts w:ascii="Arial" w:eastAsia="Times New Roman" w:hAnsi="Arial" w:cs="Arial"/>
          <w:color w:val="000000"/>
          <w:lang w:val="en-US" w:eastAsia="pt-BR"/>
        </w:rPr>
        <w:t>Cauê</w:t>
      </w:r>
      <w:proofErr w:type="spellEnd"/>
      <w:r w:rsidRPr="00F23895">
        <w:rPr>
          <w:rFonts w:ascii="Arial" w:eastAsia="Times New Roman" w:hAnsi="Arial" w:cs="Arial"/>
          <w:color w:val="000000"/>
          <w:lang w:val="en-US" w:eastAsia="pt-BR"/>
        </w:rPr>
        <w:t xml:space="preserve"> Formation, </w:t>
      </w:r>
      <w:proofErr w:type="spellStart"/>
      <w:r w:rsidRPr="00F23895">
        <w:rPr>
          <w:rFonts w:ascii="Arial" w:eastAsia="Times New Roman" w:hAnsi="Arial" w:cs="Arial"/>
          <w:color w:val="000000"/>
          <w:lang w:val="en-US" w:eastAsia="pt-BR"/>
        </w:rPr>
        <w:t>Quadrilátero</w:t>
      </w:r>
      <w:proofErr w:type="spellEnd"/>
      <w:r w:rsidRPr="00F23895">
        <w:rPr>
          <w:rFonts w:ascii="Arial" w:eastAsia="Times New Roman" w:hAnsi="Arial" w:cs="Arial"/>
          <w:color w:val="000000"/>
          <w:lang w:val="en-US" w:eastAsia="pt-BR"/>
        </w:rPr>
        <w:t xml:space="preserve"> </w:t>
      </w:r>
      <w:proofErr w:type="spellStart"/>
      <w:r w:rsidRPr="00F23895">
        <w:rPr>
          <w:rFonts w:ascii="Arial" w:eastAsia="Times New Roman" w:hAnsi="Arial" w:cs="Arial"/>
          <w:color w:val="000000"/>
          <w:lang w:val="en-US" w:eastAsia="pt-BR"/>
        </w:rPr>
        <w:t>Ferrífero</w:t>
      </w:r>
      <w:proofErr w:type="spellEnd"/>
      <w:r w:rsidRPr="00F23895">
        <w:rPr>
          <w:rFonts w:ascii="Arial" w:eastAsia="Times New Roman" w:hAnsi="Arial" w:cs="Arial"/>
          <w:color w:val="000000"/>
          <w:lang w:val="en-US" w:eastAsia="pt-BR"/>
        </w:rPr>
        <w:t>, Minas Gerais, Brazil. Precambrian Research, 152, p. 170-206. </w:t>
      </w:r>
    </w:p>
    <w:p w:rsidR="00D054A4" w:rsidRPr="00F23895" w:rsidRDefault="00D054A4" w:rsidP="00B963F6">
      <w:pPr>
        <w:spacing w:after="0" w:line="360" w:lineRule="auto"/>
        <w:jc w:val="both"/>
        <w:rPr>
          <w:rFonts w:ascii="Arial" w:eastAsia="Times New Roman" w:hAnsi="Arial" w:cs="Arial"/>
          <w:color w:val="000000"/>
          <w:lang w:val="en-US" w:eastAsia="pt-BR"/>
        </w:rPr>
      </w:pPr>
    </w:p>
    <w:p w:rsidR="00FB647D" w:rsidRPr="00F23895" w:rsidRDefault="00FB647D">
      <w:pPr>
        <w:spacing w:after="0" w:line="360" w:lineRule="auto"/>
        <w:jc w:val="both"/>
        <w:rPr>
          <w:rFonts w:ascii="Arial" w:eastAsia="Times New Roman" w:hAnsi="Arial" w:cs="Arial"/>
          <w:color w:val="000000"/>
          <w:lang w:val="en-US" w:eastAsia="pt-BR"/>
        </w:rPr>
      </w:pPr>
      <w:bookmarkStart w:id="0" w:name="_GoBack"/>
      <w:bookmarkEnd w:id="0"/>
    </w:p>
    <w:sectPr w:rsidR="00FB647D" w:rsidRPr="00F23895" w:rsidSect="00E0542F">
      <w:type w:val="continuous"/>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C6C7C"/>
    <w:multiLevelType w:val="hybridMultilevel"/>
    <w:tmpl w:val="420050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E416290"/>
    <w:multiLevelType w:val="hybridMultilevel"/>
    <w:tmpl w:val="E5CC4D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39B1732"/>
    <w:multiLevelType w:val="hybridMultilevel"/>
    <w:tmpl w:val="8EBE7642"/>
    <w:lvl w:ilvl="0" w:tplc="1C703474">
      <w:start w:val="1"/>
      <w:numFmt w:val="decimal"/>
      <w:lvlText w:val="%1"/>
      <w:lvlJc w:val="left"/>
      <w:pPr>
        <w:ind w:left="785" w:hanging="360"/>
      </w:pPr>
      <w:rPr>
        <w:rFonts w:ascii="Arial" w:hAnsi="Arial" w:cs="Arial" w:hint="default"/>
        <w:b/>
        <w:sz w:val="24"/>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 w15:restartNumberingAfterBreak="0">
    <w:nsid w:val="26CF0D24"/>
    <w:multiLevelType w:val="hybridMultilevel"/>
    <w:tmpl w:val="B2BC83A6"/>
    <w:lvl w:ilvl="0" w:tplc="D842E50C">
      <w:start w:val="6"/>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86E4DC3"/>
    <w:multiLevelType w:val="hybridMultilevel"/>
    <w:tmpl w:val="D8A49754"/>
    <w:lvl w:ilvl="0" w:tplc="ED0C6F12">
      <w:start w:val="1"/>
      <w:numFmt w:val="decimal"/>
      <w:lvlText w:val="%1."/>
      <w:lvlJc w:val="left"/>
      <w:pPr>
        <w:ind w:left="786" w:hanging="360"/>
      </w:pPr>
      <w:rPr>
        <w:rFonts w:hint="default"/>
        <w:b/>
        <w:sz w:val="24"/>
        <w:szCs w:val="24"/>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 w15:restartNumberingAfterBreak="0">
    <w:nsid w:val="60B41DEE"/>
    <w:multiLevelType w:val="multilevel"/>
    <w:tmpl w:val="E5A6A224"/>
    <w:lvl w:ilvl="0">
      <w:start w:val="4"/>
      <w:numFmt w:val="decimal"/>
      <w:lvlText w:val="%1"/>
      <w:lvlJc w:val="left"/>
      <w:pPr>
        <w:ind w:left="785" w:firstLine="425"/>
      </w:pPr>
      <w:rPr>
        <w:rFonts w:cs="Times New Roman"/>
        <w:vertAlign w:val="baseline"/>
      </w:rPr>
    </w:lvl>
    <w:lvl w:ilvl="1">
      <w:start w:val="1"/>
      <w:numFmt w:val="lowerLetter"/>
      <w:lvlText w:val="%2."/>
      <w:lvlJc w:val="left"/>
      <w:pPr>
        <w:ind w:left="1505" w:firstLine="1145"/>
      </w:pPr>
      <w:rPr>
        <w:rFonts w:cs="Times New Roman"/>
        <w:vertAlign w:val="baseline"/>
      </w:rPr>
    </w:lvl>
    <w:lvl w:ilvl="2">
      <w:start w:val="1"/>
      <w:numFmt w:val="lowerRoman"/>
      <w:lvlText w:val="%2.%3."/>
      <w:lvlJc w:val="right"/>
      <w:pPr>
        <w:ind w:left="2225" w:firstLine="2045"/>
      </w:pPr>
      <w:rPr>
        <w:rFonts w:cs="Times New Roman"/>
        <w:vertAlign w:val="baseline"/>
      </w:rPr>
    </w:lvl>
    <w:lvl w:ilvl="3">
      <w:start w:val="1"/>
      <w:numFmt w:val="decimal"/>
      <w:lvlText w:val="%2.%3.%4."/>
      <w:lvlJc w:val="left"/>
      <w:pPr>
        <w:ind w:left="2945" w:firstLine="2585"/>
      </w:pPr>
      <w:rPr>
        <w:rFonts w:cs="Times New Roman"/>
        <w:vertAlign w:val="baseline"/>
      </w:rPr>
    </w:lvl>
    <w:lvl w:ilvl="4">
      <w:start w:val="1"/>
      <w:numFmt w:val="lowerLetter"/>
      <w:lvlText w:val="%2.%3.%4.%5."/>
      <w:lvlJc w:val="left"/>
      <w:pPr>
        <w:ind w:left="3665" w:firstLine="3305"/>
      </w:pPr>
      <w:rPr>
        <w:rFonts w:cs="Times New Roman"/>
        <w:vertAlign w:val="baseline"/>
      </w:rPr>
    </w:lvl>
    <w:lvl w:ilvl="5">
      <w:start w:val="1"/>
      <w:numFmt w:val="lowerRoman"/>
      <w:lvlText w:val="%2.%3.%4.%5.%6."/>
      <w:lvlJc w:val="right"/>
      <w:pPr>
        <w:ind w:left="4385" w:firstLine="4205"/>
      </w:pPr>
      <w:rPr>
        <w:rFonts w:cs="Times New Roman"/>
        <w:vertAlign w:val="baseline"/>
      </w:rPr>
    </w:lvl>
    <w:lvl w:ilvl="6">
      <w:start w:val="1"/>
      <w:numFmt w:val="decimal"/>
      <w:lvlText w:val="%2.%3.%4.%5.%6.%7."/>
      <w:lvlJc w:val="left"/>
      <w:pPr>
        <w:ind w:left="5105" w:firstLine="4745"/>
      </w:pPr>
      <w:rPr>
        <w:rFonts w:cs="Times New Roman"/>
        <w:vertAlign w:val="baseline"/>
      </w:rPr>
    </w:lvl>
    <w:lvl w:ilvl="7">
      <w:start w:val="1"/>
      <w:numFmt w:val="lowerLetter"/>
      <w:lvlText w:val="%2.%3.%4.%5.%6.%7.%8."/>
      <w:lvlJc w:val="left"/>
      <w:pPr>
        <w:ind w:left="5825" w:firstLine="5465"/>
      </w:pPr>
      <w:rPr>
        <w:rFonts w:cs="Times New Roman"/>
        <w:vertAlign w:val="baseline"/>
      </w:rPr>
    </w:lvl>
    <w:lvl w:ilvl="8">
      <w:start w:val="1"/>
      <w:numFmt w:val="lowerRoman"/>
      <w:lvlText w:val="%2.%3.%4.%5.%6.%7.%8.%9."/>
      <w:lvlJc w:val="right"/>
      <w:pPr>
        <w:ind w:left="6545" w:firstLine="6365"/>
      </w:pPr>
      <w:rPr>
        <w:rFonts w:cs="Times New Roman"/>
        <w:vertAlign w:val="baseline"/>
      </w:rPr>
    </w:lvl>
  </w:abstractNum>
  <w:abstractNum w:abstractNumId="6" w15:restartNumberingAfterBreak="0">
    <w:nsid w:val="70565889"/>
    <w:multiLevelType w:val="hybridMultilevel"/>
    <w:tmpl w:val="2D78DC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4D726A2"/>
    <w:multiLevelType w:val="hybridMultilevel"/>
    <w:tmpl w:val="0DB2CA3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EB"/>
    <w:rsid w:val="00007982"/>
    <w:rsid w:val="00007F23"/>
    <w:rsid w:val="000119A8"/>
    <w:rsid w:val="00016FAD"/>
    <w:rsid w:val="00022105"/>
    <w:rsid w:val="000238E5"/>
    <w:rsid w:val="00026959"/>
    <w:rsid w:val="000322F2"/>
    <w:rsid w:val="00041B98"/>
    <w:rsid w:val="000425F9"/>
    <w:rsid w:val="0004304D"/>
    <w:rsid w:val="00052EA4"/>
    <w:rsid w:val="00054B7A"/>
    <w:rsid w:val="000554CC"/>
    <w:rsid w:val="000633D6"/>
    <w:rsid w:val="000663C0"/>
    <w:rsid w:val="00072EF5"/>
    <w:rsid w:val="00084888"/>
    <w:rsid w:val="00085709"/>
    <w:rsid w:val="000A2B1E"/>
    <w:rsid w:val="000A4716"/>
    <w:rsid w:val="000A49E0"/>
    <w:rsid w:val="000B1B5C"/>
    <w:rsid w:val="000C6AB0"/>
    <w:rsid w:val="000C6EAD"/>
    <w:rsid w:val="000D634A"/>
    <w:rsid w:val="000E17CE"/>
    <w:rsid w:val="000F0204"/>
    <w:rsid w:val="000F03CC"/>
    <w:rsid w:val="000F1014"/>
    <w:rsid w:val="000F3C32"/>
    <w:rsid w:val="000F5684"/>
    <w:rsid w:val="00103BB4"/>
    <w:rsid w:val="001057C5"/>
    <w:rsid w:val="00106292"/>
    <w:rsid w:val="00117CB7"/>
    <w:rsid w:val="001211EA"/>
    <w:rsid w:val="00124489"/>
    <w:rsid w:val="00130FE4"/>
    <w:rsid w:val="001642E9"/>
    <w:rsid w:val="001712DF"/>
    <w:rsid w:val="0017467A"/>
    <w:rsid w:val="00174A73"/>
    <w:rsid w:val="00175E77"/>
    <w:rsid w:val="00177A9F"/>
    <w:rsid w:val="00177CB7"/>
    <w:rsid w:val="001912E8"/>
    <w:rsid w:val="001957E1"/>
    <w:rsid w:val="001A6A7B"/>
    <w:rsid w:val="001B2450"/>
    <w:rsid w:val="001B735C"/>
    <w:rsid w:val="001C545F"/>
    <w:rsid w:val="001C5B6F"/>
    <w:rsid w:val="001C7A77"/>
    <w:rsid w:val="001C7B0F"/>
    <w:rsid w:val="001D213E"/>
    <w:rsid w:val="001D5760"/>
    <w:rsid w:val="001E1E05"/>
    <w:rsid w:val="001F0A0B"/>
    <w:rsid w:val="001F3168"/>
    <w:rsid w:val="00203BBB"/>
    <w:rsid w:val="0020540E"/>
    <w:rsid w:val="0021785E"/>
    <w:rsid w:val="00225D9D"/>
    <w:rsid w:val="00227FB6"/>
    <w:rsid w:val="0023218A"/>
    <w:rsid w:val="00241808"/>
    <w:rsid w:val="00250434"/>
    <w:rsid w:val="00256A63"/>
    <w:rsid w:val="0026213A"/>
    <w:rsid w:val="00265ED0"/>
    <w:rsid w:val="00274C8A"/>
    <w:rsid w:val="00291716"/>
    <w:rsid w:val="0029375F"/>
    <w:rsid w:val="002944CB"/>
    <w:rsid w:val="00294C35"/>
    <w:rsid w:val="0029515A"/>
    <w:rsid w:val="002B123D"/>
    <w:rsid w:val="002B2212"/>
    <w:rsid w:val="002B6E6D"/>
    <w:rsid w:val="002C41EB"/>
    <w:rsid w:val="002D0492"/>
    <w:rsid w:val="002D3777"/>
    <w:rsid w:val="002E2988"/>
    <w:rsid w:val="002F084D"/>
    <w:rsid w:val="002F2103"/>
    <w:rsid w:val="002F37D8"/>
    <w:rsid w:val="002F391C"/>
    <w:rsid w:val="003122D4"/>
    <w:rsid w:val="003144AE"/>
    <w:rsid w:val="0031500F"/>
    <w:rsid w:val="0031601D"/>
    <w:rsid w:val="003201D2"/>
    <w:rsid w:val="00335A25"/>
    <w:rsid w:val="00336663"/>
    <w:rsid w:val="00345928"/>
    <w:rsid w:val="00346663"/>
    <w:rsid w:val="003575D6"/>
    <w:rsid w:val="00360BDB"/>
    <w:rsid w:val="0036124B"/>
    <w:rsid w:val="0036170F"/>
    <w:rsid w:val="0036700C"/>
    <w:rsid w:val="00386E7D"/>
    <w:rsid w:val="00393E9F"/>
    <w:rsid w:val="003A529A"/>
    <w:rsid w:val="003A5675"/>
    <w:rsid w:val="003B130B"/>
    <w:rsid w:val="003B260E"/>
    <w:rsid w:val="003B271A"/>
    <w:rsid w:val="003B275C"/>
    <w:rsid w:val="003B380D"/>
    <w:rsid w:val="003B6D50"/>
    <w:rsid w:val="003B79E5"/>
    <w:rsid w:val="003C260F"/>
    <w:rsid w:val="003C4869"/>
    <w:rsid w:val="003C48FD"/>
    <w:rsid w:val="003F1DFC"/>
    <w:rsid w:val="00410019"/>
    <w:rsid w:val="0041465A"/>
    <w:rsid w:val="00424821"/>
    <w:rsid w:val="00432530"/>
    <w:rsid w:val="00434C93"/>
    <w:rsid w:val="00435661"/>
    <w:rsid w:val="00445FED"/>
    <w:rsid w:val="00456C78"/>
    <w:rsid w:val="00464BE1"/>
    <w:rsid w:val="00466C9F"/>
    <w:rsid w:val="00475719"/>
    <w:rsid w:val="004777A5"/>
    <w:rsid w:val="00477896"/>
    <w:rsid w:val="00481E8B"/>
    <w:rsid w:val="004848F0"/>
    <w:rsid w:val="00484A3B"/>
    <w:rsid w:val="00485D9C"/>
    <w:rsid w:val="00486648"/>
    <w:rsid w:val="00486F4D"/>
    <w:rsid w:val="004918F1"/>
    <w:rsid w:val="00493C30"/>
    <w:rsid w:val="004A30F6"/>
    <w:rsid w:val="004A638D"/>
    <w:rsid w:val="004B064A"/>
    <w:rsid w:val="004B2F6A"/>
    <w:rsid w:val="004B3B6F"/>
    <w:rsid w:val="004B5443"/>
    <w:rsid w:val="004C4589"/>
    <w:rsid w:val="004E2959"/>
    <w:rsid w:val="004E5FA8"/>
    <w:rsid w:val="004E767A"/>
    <w:rsid w:val="004E7B0E"/>
    <w:rsid w:val="004F3BC0"/>
    <w:rsid w:val="004F5023"/>
    <w:rsid w:val="00505660"/>
    <w:rsid w:val="00513D42"/>
    <w:rsid w:val="00530E07"/>
    <w:rsid w:val="00531EFB"/>
    <w:rsid w:val="00536143"/>
    <w:rsid w:val="00541C7F"/>
    <w:rsid w:val="0055329E"/>
    <w:rsid w:val="0055673C"/>
    <w:rsid w:val="005662F3"/>
    <w:rsid w:val="005732B2"/>
    <w:rsid w:val="00591529"/>
    <w:rsid w:val="005951CC"/>
    <w:rsid w:val="005A7EAC"/>
    <w:rsid w:val="005B4AA4"/>
    <w:rsid w:val="005C20CE"/>
    <w:rsid w:val="005C3914"/>
    <w:rsid w:val="005E0218"/>
    <w:rsid w:val="005E7BD1"/>
    <w:rsid w:val="005F074C"/>
    <w:rsid w:val="005F1122"/>
    <w:rsid w:val="005F7997"/>
    <w:rsid w:val="00600983"/>
    <w:rsid w:val="00606197"/>
    <w:rsid w:val="00612478"/>
    <w:rsid w:val="00615920"/>
    <w:rsid w:val="0062782A"/>
    <w:rsid w:val="00633F6F"/>
    <w:rsid w:val="00634857"/>
    <w:rsid w:val="00637EAE"/>
    <w:rsid w:val="006421FB"/>
    <w:rsid w:val="00642EA9"/>
    <w:rsid w:val="006440C6"/>
    <w:rsid w:val="006621C6"/>
    <w:rsid w:val="00670453"/>
    <w:rsid w:val="006748F5"/>
    <w:rsid w:val="006751EB"/>
    <w:rsid w:val="0067525A"/>
    <w:rsid w:val="00677DD5"/>
    <w:rsid w:val="00685F1A"/>
    <w:rsid w:val="006862F6"/>
    <w:rsid w:val="00686B57"/>
    <w:rsid w:val="0069218E"/>
    <w:rsid w:val="00694501"/>
    <w:rsid w:val="006958BD"/>
    <w:rsid w:val="006A0371"/>
    <w:rsid w:val="006B33D4"/>
    <w:rsid w:val="006C051A"/>
    <w:rsid w:val="006C48E2"/>
    <w:rsid w:val="006C51D9"/>
    <w:rsid w:val="006D70B6"/>
    <w:rsid w:val="006F1B91"/>
    <w:rsid w:val="006F3305"/>
    <w:rsid w:val="007243D7"/>
    <w:rsid w:val="00732C72"/>
    <w:rsid w:val="00736F34"/>
    <w:rsid w:val="007408B8"/>
    <w:rsid w:val="00744A94"/>
    <w:rsid w:val="007477E6"/>
    <w:rsid w:val="007607F0"/>
    <w:rsid w:val="00762814"/>
    <w:rsid w:val="00766CAA"/>
    <w:rsid w:val="0076797E"/>
    <w:rsid w:val="007777E8"/>
    <w:rsid w:val="00780056"/>
    <w:rsid w:val="00781026"/>
    <w:rsid w:val="00782C51"/>
    <w:rsid w:val="00785767"/>
    <w:rsid w:val="007874F8"/>
    <w:rsid w:val="00787AFA"/>
    <w:rsid w:val="0079178A"/>
    <w:rsid w:val="007C78B5"/>
    <w:rsid w:val="007E0964"/>
    <w:rsid w:val="007E53E2"/>
    <w:rsid w:val="007E5D23"/>
    <w:rsid w:val="007E6DB1"/>
    <w:rsid w:val="007F7037"/>
    <w:rsid w:val="008039E1"/>
    <w:rsid w:val="00816966"/>
    <w:rsid w:val="0081791C"/>
    <w:rsid w:val="00822AD1"/>
    <w:rsid w:val="00837C4D"/>
    <w:rsid w:val="00850E81"/>
    <w:rsid w:val="0085103A"/>
    <w:rsid w:val="00854980"/>
    <w:rsid w:val="00855B04"/>
    <w:rsid w:val="008571FE"/>
    <w:rsid w:val="00857240"/>
    <w:rsid w:val="00861508"/>
    <w:rsid w:val="00863E73"/>
    <w:rsid w:val="00865D1E"/>
    <w:rsid w:val="008734CA"/>
    <w:rsid w:val="00874A06"/>
    <w:rsid w:val="008865D3"/>
    <w:rsid w:val="00891764"/>
    <w:rsid w:val="008A05D0"/>
    <w:rsid w:val="008A1CEF"/>
    <w:rsid w:val="008A3699"/>
    <w:rsid w:val="008A5304"/>
    <w:rsid w:val="008B3237"/>
    <w:rsid w:val="008B4B2C"/>
    <w:rsid w:val="008B59E2"/>
    <w:rsid w:val="008C7512"/>
    <w:rsid w:val="008D48DC"/>
    <w:rsid w:val="008E0434"/>
    <w:rsid w:val="008E67C0"/>
    <w:rsid w:val="008F15B4"/>
    <w:rsid w:val="008F370D"/>
    <w:rsid w:val="008F3BBB"/>
    <w:rsid w:val="00901280"/>
    <w:rsid w:val="00912526"/>
    <w:rsid w:val="00913E6F"/>
    <w:rsid w:val="009146E0"/>
    <w:rsid w:val="00915DE4"/>
    <w:rsid w:val="00915F4C"/>
    <w:rsid w:val="0092503C"/>
    <w:rsid w:val="0093172F"/>
    <w:rsid w:val="00934692"/>
    <w:rsid w:val="00934BDA"/>
    <w:rsid w:val="00934C3F"/>
    <w:rsid w:val="0094040F"/>
    <w:rsid w:val="009448EE"/>
    <w:rsid w:val="00946E7F"/>
    <w:rsid w:val="00947BF5"/>
    <w:rsid w:val="009511A5"/>
    <w:rsid w:val="0095283A"/>
    <w:rsid w:val="00962193"/>
    <w:rsid w:val="009713BF"/>
    <w:rsid w:val="00981F50"/>
    <w:rsid w:val="00996AA1"/>
    <w:rsid w:val="009B4434"/>
    <w:rsid w:val="009B488A"/>
    <w:rsid w:val="009B6A4B"/>
    <w:rsid w:val="009C3F95"/>
    <w:rsid w:val="009C4B31"/>
    <w:rsid w:val="009E5DF2"/>
    <w:rsid w:val="009E69CC"/>
    <w:rsid w:val="009F51F1"/>
    <w:rsid w:val="00A111E8"/>
    <w:rsid w:val="00A138F2"/>
    <w:rsid w:val="00A14315"/>
    <w:rsid w:val="00A1640B"/>
    <w:rsid w:val="00A22564"/>
    <w:rsid w:val="00A3258E"/>
    <w:rsid w:val="00A338E0"/>
    <w:rsid w:val="00A413CE"/>
    <w:rsid w:val="00A426E0"/>
    <w:rsid w:val="00A60322"/>
    <w:rsid w:val="00A60C79"/>
    <w:rsid w:val="00A91F4B"/>
    <w:rsid w:val="00A92B54"/>
    <w:rsid w:val="00AA049A"/>
    <w:rsid w:val="00AA6819"/>
    <w:rsid w:val="00AB7949"/>
    <w:rsid w:val="00AC1220"/>
    <w:rsid w:val="00AC1E5E"/>
    <w:rsid w:val="00AC5585"/>
    <w:rsid w:val="00AE0379"/>
    <w:rsid w:val="00AE5DA1"/>
    <w:rsid w:val="00AE6A6F"/>
    <w:rsid w:val="00AF6C0A"/>
    <w:rsid w:val="00AF7B1D"/>
    <w:rsid w:val="00B002E6"/>
    <w:rsid w:val="00B13A77"/>
    <w:rsid w:val="00B211CA"/>
    <w:rsid w:val="00B21790"/>
    <w:rsid w:val="00B22FC3"/>
    <w:rsid w:val="00B261B8"/>
    <w:rsid w:val="00B3771B"/>
    <w:rsid w:val="00B43A63"/>
    <w:rsid w:val="00B444CB"/>
    <w:rsid w:val="00B46550"/>
    <w:rsid w:val="00B50B5C"/>
    <w:rsid w:val="00B656EA"/>
    <w:rsid w:val="00B65D15"/>
    <w:rsid w:val="00B65F29"/>
    <w:rsid w:val="00B83986"/>
    <w:rsid w:val="00B845EC"/>
    <w:rsid w:val="00B85A37"/>
    <w:rsid w:val="00B93146"/>
    <w:rsid w:val="00B95C19"/>
    <w:rsid w:val="00B963F6"/>
    <w:rsid w:val="00BA51B7"/>
    <w:rsid w:val="00BB61B9"/>
    <w:rsid w:val="00BB7A4C"/>
    <w:rsid w:val="00BC21F8"/>
    <w:rsid w:val="00BC38EB"/>
    <w:rsid w:val="00BE2F6F"/>
    <w:rsid w:val="00BE32C6"/>
    <w:rsid w:val="00BE5B7A"/>
    <w:rsid w:val="00BE6050"/>
    <w:rsid w:val="00BF134C"/>
    <w:rsid w:val="00BF5644"/>
    <w:rsid w:val="00C00753"/>
    <w:rsid w:val="00C21CBF"/>
    <w:rsid w:val="00C332AC"/>
    <w:rsid w:val="00C36873"/>
    <w:rsid w:val="00C371BB"/>
    <w:rsid w:val="00C43417"/>
    <w:rsid w:val="00C45532"/>
    <w:rsid w:val="00C61D67"/>
    <w:rsid w:val="00C67746"/>
    <w:rsid w:val="00C75AD4"/>
    <w:rsid w:val="00C81CFE"/>
    <w:rsid w:val="00C96C31"/>
    <w:rsid w:val="00CA3799"/>
    <w:rsid w:val="00CA4087"/>
    <w:rsid w:val="00CA7B99"/>
    <w:rsid w:val="00CB2B4F"/>
    <w:rsid w:val="00CB3189"/>
    <w:rsid w:val="00CF1FB0"/>
    <w:rsid w:val="00D003E7"/>
    <w:rsid w:val="00D054A4"/>
    <w:rsid w:val="00D057BC"/>
    <w:rsid w:val="00D11875"/>
    <w:rsid w:val="00D12D20"/>
    <w:rsid w:val="00D13BDC"/>
    <w:rsid w:val="00D146C8"/>
    <w:rsid w:val="00D16437"/>
    <w:rsid w:val="00D2383D"/>
    <w:rsid w:val="00D330EA"/>
    <w:rsid w:val="00D36D3B"/>
    <w:rsid w:val="00D42D95"/>
    <w:rsid w:val="00D4409A"/>
    <w:rsid w:val="00D506F2"/>
    <w:rsid w:val="00D54285"/>
    <w:rsid w:val="00D601AB"/>
    <w:rsid w:val="00D6148B"/>
    <w:rsid w:val="00D71FEB"/>
    <w:rsid w:val="00D748C8"/>
    <w:rsid w:val="00D772CC"/>
    <w:rsid w:val="00D77C89"/>
    <w:rsid w:val="00D80C04"/>
    <w:rsid w:val="00D80D8E"/>
    <w:rsid w:val="00D812D4"/>
    <w:rsid w:val="00D839E9"/>
    <w:rsid w:val="00D84154"/>
    <w:rsid w:val="00D862B6"/>
    <w:rsid w:val="00DA41D5"/>
    <w:rsid w:val="00DB0092"/>
    <w:rsid w:val="00DB19E5"/>
    <w:rsid w:val="00DD52D6"/>
    <w:rsid w:val="00DE45AF"/>
    <w:rsid w:val="00DE61E5"/>
    <w:rsid w:val="00DE7650"/>
    <w:rsid w:val="00DF30A2"/>
    <w:rsid w:val="00E0542F"/>
    <w:rsid w:val="00E079AA"/>
    <w:rsid w:val="00E15FA1"/>
    <w:rsid w:val="00E22E48"/>
    <w:rsid w:val="00E30337"/>
    <w:rsid w:val="00E303B1"/>
    <w:rsid w:val="00E35A08"/>
    <w:rsid w:val="00E35A29"/>
    <w:rsid w:val="00E5744B"/>
    <w:rsid w:val="00E601F1"/>
    <w:rsid w:val="00E60A6B"/>
    <w:rsid w:val="00E70095"/>
    <w:rsid w:val="00E759F8"/>
    <w:rsid w:val="00E84C91"/>
    <w:rsid w:val="00E871B1"/>
    <w:rsid w:val="00E90FB1"/>
    <w:rsid w:val="00E92700"/>
    <w:rsid w:val="00EA3C7F"/>
    <w:rsid w:val="00EB0172"/>
    <w:rsid w:val="00EB09BA"/>
    <w:rsid w:val="00EB6519"/>
    <w:rsid w:val="00EC61AC"/>
    <w:rsid w:val="00ED02D1"/>
    <w:rsid w:val="00ED0DBE"/>
    <w:rsid w:val="00ED3E60"/>
    <w:rsid w:val="00ED504C"/>
    <w:rsid w:val="00ED66DF"/>
    <w:rsid w:val="00ED7B29"/>
    <w:rsid w:val="00EE46C0"/>
    <w:rsid w:val="00EE5111"/>
    <w:rsid w:val="00EF0FD9"/>
    <w:rsid w:val="00EF1E57"/>
    <w:rsid w:val="00F00B10"/>
    <w:rsid w:val="00F048C5"/>
    <w:rsid w:val="00F04BCA"/>
    <w:rsid w:val="00F057D6"/>
    <w:rsid w:val="00F06E1E"/>
    <w:rsid w:val="00F076FD"/>
    <w:rsid w:val="00F12137"/>
    <w:rsid w:val="00F12B00"/>
    <w:rsid w:val="00F168DB"/>
    <w:rsid w:val="00F227C4"/>
    <w:rsid w:val="00F23895"/>
    <w:rsid w:val="00F2414E"/>
    <w:rsid w:val="00F2588A"/>
    <w:rsid w:val="00F300BD"/>
    <w:rsid w:val="00F32B8B"/>
    <w:rsid w:val="00F3507D"/>
    <w:rsid w:val="00F35A66"/>
    <w:rsid w:val="00F376C7"/>
    <w:rsid w:val="00F44B82"/>
    <w:rsid w:val="00F46AFF"/>
    <w:rsid w:val="00F478E4"/>
    <w:rsid w:val="00F54058"/>
    <w:rsid w:val="00F56882"/>
    <w:rsid w:val="00F62ABE"/>
    <w:rsid w:val="00F67B8C"/>
    <w:rsid w:val="00F761E8"/>
    <w:rsid w:val="00F92C4E"/>
    <w:rsid w:val="00F951F7"/>
    <w:rsid w:val="00FA0F14"/>
    <w:rsid w:val="00FA144D"/>
    <w:rsid w:val="00FA70C7"/>
    <w:rsid w:val="00FB5965"/>
    <w:rsid w:val="00FB647D"/>
    <w:rsid w:val="00FB77C6"/>
    <w:rsid w:val="00FE63FA"/>
    <w:rsid w:val="00FE70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35FB"/>
  <w15:chartTrackingRefBased/>
  <w15:docId w15:val="{488967BF-F6FE-478F-B651-C5C43773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6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GSNORMAL">
    <w:name w:val="WGS NORMAL"/>
    <w:basedOn w:val="Normal"/>
    <w:uiPriority w:val="99"/>
    <w:qFormat/>
    <w:rsid w:val="00782C51"/>
    <w:pPr>
      <w:spacing w:after="200" w:line="360" w:lineRule="auto"/>
      <w:jc w:val="both"/>
    </w:pPr>
    <w:rPr>
      <w:rFonts w:ascii="Calibri" w:eastAsia="Times New Roman" w:hAnsi="Calibri" w:cs="Times New Roman"/>
      <w:sz w:val="24"/>
      <w:lang w:eastAsia="pt-BR"/>
    </w:rPr>
  </w:style>
  <w:style w:type="paragraph" w:customStyle="1" w:styleId="WGSTABELA">
    <w:name w:val="WGS TABELA"/>
    <w:basedOn w:val="WGSNORMAL"/>
    <w:next w:val="WGSNORMAL"/>
    <w:qFormat/>
    <w:rsid w:val="00782C51"/>
    <w:pPr>
      <w:spacing w:line="276" w:lineRule="auto"/>
      <w:jc w:val="center"/>
    </w:pPr>
    <w:rPr>
      <w:b/>
      <w:caps/>
      <w:sz w:val="18"/>
    </w:rPr>
  </w:style>
  <w:style w:type="paragraph" w:styleId="PargrafodaLista">
    <w:name w:val="List Paragraph"/>
    <w:basedOn w:val="Normal"/>
    <w:uiPriority w:val="34"/>
    <w:qFormat/>
    <w:rsid w:val="00FE63FA"/>
    <w:pPr>
      <w:spacing w:line="256" w:lineRule="auto"/>
      <w:ind w:left="720"/>
      <w:contextualSpacing/>
    </w:pPr>
  </w:style>
  <w:style w:type="paragraph" w:customStyle="1" w:styleId="Default">
    <w:name w:val="Default"/>
    <w:rsid w:val="000322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ED7B29"/>
  </w:style>
  <w:style w:type="character" w:styleId="TextodoEspaoReservado">
    <w:name w:val="Placeholder Text"/>
    <w:basedOn w:val="Fontepargpadro"/>
    <w:uiPriority w:val="99"/>
    <w:semiHidden/>
    <w:rsid w:val="0017467A"/>
    <w:rPr>
      <w:color w:val="808080"/>
    </w:rPr>
  </w:style>
  <w:style w:type="paragraph" w:customStyle="1" w:styleId="pargrafo">
    <w:name w:val="parágrafo"/>
    <w:basedOn w:val="Normal"/>
    <w:link w:val="pargrafoChar1"/>
    <w:rsid w:val="00274C8A"/>
    <w:pPr>
      <w:tabs>
        <w:tab w:val="left" w:pos="851"/>
        <w:tab w:val="left" w:pos="1440"/>
        <w:tab w:val="left" w:pos="2160"/>
        <w:tab w:val="left" w:pos="2880"/>
        <w:tab w:val="left" w:pos="3600"/>
        <w:tab w:val="left" w:pos="4320"/>
        <w:tab w:val="left" w:pos="5040"/>
        <w:tab w:val="left" w:pos="5760"/>
        <w:tab w:val="left" w:pos="6480"/>
        <w:tab w:val="left" w:pos="7200"/>
        <w:tab w:val="left" w:pos="7920"/>
      </w:tabs>
      <w:suppressAutoHyphens/>
      <w:spacing w:after="120" w:line="360" w:lineRule="auto"/>
      <w:ind w:firstLine="567"/>
      <w:jc w:val="both"/>
    </w:pPr>
    <w:rPr>
      <w:rFonts w:ascii="Arial" w:eastAsia="Times New Roman" w:hAnsi="Arial" w:cs="Times New Roman"/>
      <w:sz w:val="24"/>
      <w:szCs w:val="24"/>
      <w:lang w:eastAsia="ar-SA"/>
    </w:rPr>
  </w:style>
  <w:style w:type="character" w:customStyle="1" w:styleId="pargrafoChar1">
    <w:name w:val="parágrafo Char1"/>
    <w:basedOn w:val="Fontepargpadro"/>
    <w:link w:val="pargrafo"/>
    <w:rsid w:val="00274C8A"/>
    <w:rPr>
      <w:rFonts w:ascii="Arial" w:eastAsia="Times New Roman" w:hAnsi="Arial"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156695">
      <w:bodyDiv w:val="1"/>
      <w:marLeft w:val="0"/>
      <w:marRight w:val="0"/>
      <w:marTop w:val="0"/>
      <w:marBottom w:val="0"/>
      <w:divBdr>
        <w:top w:val="none" w:sz="0" w:space="0" w:color="auto"/>
        <w:left w:val="none" w:sz="0" w:space="0" w:color="auto"/>
        <w:bottom w:val="none" w:sz="0" w:space="0" w:color="auto"/>
        <w:right w:val="none" w:sz="0" w:space="0" w:color="auto"/>
      </w:divBdr>
    </w:div>
    <w:div w:id="944112113">
      <w:bodyDiv w:val="1"/>
      <w:marLeft w:val="0"/>
      <w:marRight w:val="0"/>
      <w:marTop w:val="0"/>
      <w:marBottom w:val="0"/>
      <w:divBdr>
        <w:top w:val="none" w:sz="0" w:space="0" w:color="auto"/>
        <w:left w:val="none" w:sz="0" w:space="0" w:color="auto"/>
        <w:bottom w:val="none" w:sz="0" w:space="0" w:color="auto"/>
        <w:right w:val="none" w:sz="0" w:space="0" w:color="auto"/>
      </w:divBdr>
    </w:div>
    <w:div w:id="1458990328">
      <w:bodyDiv w:val="1"/>
      <w:marLeft w:val="0"/>
      <w:marRight w:val="0"/>
      <w:marTop w:val="0"/>
      <w:marBottom w:val="0"/>
      <w:divBdr>
        <w:top w:val="none" w:sz="0" w:space="0" w:color="auto"/>
        <w:left w:val="none" w:sz="0" w:space="0" w:color="auto"/>
        <w:bottom w:val="none" w:sz="0" w:space="0" w:color="auto"/>
        <w:right w:val="none" w:sz="0" w:space="0" w:color="auto"/>
      </w:divBdr>
    </w:div>
    <w:div w:id="185534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836CF-7500-4B4E-82F8-812562958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6850</TotalTime>
  <Pages>19</Pages>
  <Words>3817</Words>
  <Characters>20614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COSTA DE MESQUITA</dc:creator>
  <cp:keywords/>
  <dc:description/>
  <cp:lastModifiedBy>Rodrigo de Paula</cp:lastModifiedBy>
  <cp:revision>208</cp:revision>
  <dcterms:created xsi:type="dcterms:W3CDTF">2017-06-26T18:01:00Z</dcterms:created>
  <dcterms:modified xsi:type="dcterms:W3CDTF">2017-11-16T23:54:00Z</dcterms:modified>
</cp:coreProperties>
</file>