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5D4B" w:rsidRDefault="008C4176" w:rsidP="00383E9E">
      <w:pPr>
        <w:pStyle w:val="PargrafodaLista"/>
        <w:spacing w:after="240" w:line="480" w:lineRule="auto"/>
        <w:ind w:left="357"/>
        <w:jc w:val="center"/>
        <w:rPr>
          <w:rFonts w:ascii="Arial" w:hAnsi="Arial" w:cs="Arial"/>
          <w:b/>
          <w:bCs/>
          <w:sz w:val="24"/>
          <w:szCs w:val="24"/>
        </w:rPr>
      </w:pPr>
      <w:r w:rsidRPr="00B25F3B">
        <w:rPr>
          <w:rFonts w:ascii="Arial" w:hAnsi="Arial" w:cs="Arial"/>
          <w:b/>
          <w:bCs/>
          <w:sz w:val="24"/>
          <w:szCs w:val="24"/>
        </w:rPr>
        <w:t>RECARGA DO TIPO LOCALIZADA REGI</w:t>
      </w:r>
      <w:r w:rsidR="00B25F3B" w:rsidRPr="00B25F3B">
        <w:rPr>
          <w:rFonts w:ascii="Arial" w:hAnsi="Arial" w:cs="Arial"/>
          <w:b/>
          <w:bCs/>
          <w:sz w:val="24"/>
          <w:szCs w:val="24"/>
        </w:rPr>
        <w:t>Ã</w:t>
      </w:r>
      <w:r w:rsidRPr="00B25F3B">
        <w:rPr>
          <w:rFonts w:ascii="Arial" w:hAnsi="Arial" w:cs="Arial"/>
          <w:b/>
          <w:bCs/>
          <w:sz w:val="24"/>
          <w:szCs w:val="24"/>
        </w:rPr>
        <w:t>O SEMI</w:t>
      </w:r>
      <w:r w:rsidR="00B25F3B" w:rsidRPr="00B25F3B">
        <w:rPr>
          <w:rFonts w:ascii="Arial" w:hAnsi="Arial" w:cs="Arial"/>
          <w:b/>
          <w:bCs/>
          <w:sz w:val="24"/>
          <w:szCs w:val="24"/>
        </w:rPr>
        <w:t>Á</w:t>
      </w:r>
      <w:r w:rsidRPr="00B25F3B">
        <w:rPr>
          <w:rFonts w:ascii="Arial" w:hAnsi="Arial" w:cs="Arial"/>
          <w:b/>
          <w:bCs/>
          <w:sz w:val="24"/>
          <w:szCs w:val="24"/>
        </w:rPr>
        <w:t>RIDA: ESTUDO DE CASO</w:t>
      </w:r>
      <w:r w:rsidR="00383E9E">
        <w:rPr>
          <w:rFonts w:ascii="Arial" w:hAnsi="Arial" w:cs="Arial"/>
          <w:b/>
          <w:bCs/>
          <w:sz w:val="24"/>
          <w:szCs w:val="24"/>
        </w:rPr>
        <w:t xml:space="preserve"> </w:t>
      </w:r>
      <w:r w:rsidRPr="00B25F3B">
        <w:rPr>
          <w:rFonts w:ascii="Arial" w:hAnsi="Arial" w:cs="Arial"/>
          <w:b/>
          <w:bCs/>
          <w:sz w:val="24"/>
          <w:szCs w:val="24"/>
        </w:rPr>
        <w:t>EM DOLINAS DA BACIA DO RIO VERDE GRANDE, MINAS GERAIS</w:t>
      </w:r>
    </w:p>
    <w:p w:rsidR="001C103D" w:rsidRPr="00B25F3B" w:rsidRDefault="008C4176" w:rsidP="00383E9E">
      <w:pPr>
        <w:pStyle w:val="PargrafodaLista"/>
        <w:spacing w:after="240" w:line="480" w:lineRule="auto"/>
        <w:ind w:left="357"/>
        <w:jc w:val="center"/>
        <w:rPr>
          <w:rFonts w:ascii="Arial" w:hAnsi="Arial" w:cs="Arial"/>
          <w:b/>
          <w:bCs/>
          <w:sz w:val="24"/>
          <w:szCs w:val="24"/>
          <w:lang w:val="en-US"/>
        </w:rPr>
      </w:pPr>
      <w:r w:rsidRPr="00B25F3B">
        <w:rPr>
          <w:rFonts w:ascii="Arial" w:hAnsi="Arial" w:cs="Arial"/>
          <w:b/>
          <w:bCs/>
          <w:sz w:val="24"/>
          <w:szCs w:val="24"/>
          <w:lang w:val="en-US"/>
        </w:rPr>
        <w:t>LOCA</w:t>
      </w:r>
      <w:r w:rsidR="00413C69" w:rsidRPr="00B25F3B">
        <w:rPr>
          <w:rFonts w:ascii="Arial" w:hAnsi="Arial" w:cs="Arial"/>
          <w:b/>
          <w:bCs/>
          <w:sz w:val="24"/>
          <w:szCs w:val="24"/>
          <w:lang w:val="en-US"/>
        </w:rPr>
        <w:t>LIZED</w:t>
      </w:r>
      <w:r w:rsidRPr="00B25F3B">
        <w:rPr>
          <w:rFonts w:ascii="Arial" w:hAnsi="Arial" w:cs="Arial"/>
          <w:b/>
          <w:bCs/>
          <w:sz w:val="24"/>
          <w:szCs w:val="24"/>
          <w:lang w:val="en-US"/>
        </w:rPr>
        <w:t xml:space="preserve"> RECHARGE IN SEMI</w:t>
      </w:r>
      <w:r w:rsidR="00B25F3B" w:rsidRPr="00B25F3B">
        <w:rPr>
          <w:rFonts w:ascii="Arial" w:hAnsi="Arial" w:cs="Arial"/>
          <w:b/>
          <w:bCs/>
          <w:sz w:val="24"/>
          <w:szCs w:val="24"/>
          <w:lang w:val="en-US"/>
        </w:rPr>
        <w:t>-</w:t>
      </w:r>
      <w:r w:rsidRPr="00B25F3B">
        <w:rPr>
          <w:rFonts w:ascii="Arial" w:hAnsi="Arial" w:cs="Arial"/>
          <w:b/>
          <w:bCs/>
          <w:sz w:val="24"/>
          <w:szCs w:val="24"/>
          <w:lang w:val="en-US"/>
        </w:rPr>
        <w:t>ARID REGION</w:t>
      </w:r>
      <w:r w:rsidR="00413C69" w:rsidRPr="00B25F3B">
        <w:rPr>
          <w:rFonts w:ascii="Arial" w:hAnsi="Arial" w:cs="Arial"/>
          <w:b/>
          <w:bCs/>
          <w:sz w:val="24"/>
          <w:szCs w:val="24"/>
          <w:lang w:val="en-US"/>
        </w:rPr>
        <w:t xml:space="preserve">: </w:t>
      </w:r>
      <w:r w:rsidRPr="00B25F3B">
        <w:rPr>
          <w:rFonts w:ascii="Arial" w:hAnsi="Arial" w:cs="Arial"/>
          <w:b/>
          <w:bCs/>
          <w:sz w:val="24"/>
          <w:szCs w:val="24"/>
          <w:lang w:val="en-US"/>
        </w:rPr>
        <w:t>CASE STUDY OF</w:t>
      </w:r>
      <w:r w:rsidR="00383E9E">
        <w:rPr>
          <w:rFonts w:ascii="Arial" w:hAnsi="Arial" w:cs="Arial"/>
          <w:b/>
          <w:bCs/>
          <w:sz w:val="24"/>
          <w:szCs w:val="24"/>
          <w:lang w:val="en-US"/>
        </w:rPr>
        <w:t xml:space="preserve"> </w:t>
      </w:r>
      <w:r w:rsidRPr="00B25F3B">
        <w:rPr>
          <w:rFonts w:ascii="Arial" w:hAnsi="Arial" w:cs="Arial"/>
          <w:b/>
          <w:bCs/>
          <w:sz w:val="24"/>
          <w:szCs w:val="24"/>
          <w:lang w:val="en-US"/>
        </w:rPr>
        <w:t xml:space="preserve">SINKHOLES IN THE VERDE GRANDE </w:t>
      </w:r>
      <w:r w:rsidR="00C25B84" w:rsidRPr="00B25F3B">
        <w:rPr>
          <w:rFonts w:ascii="Arial" w:hAnsi="Arial" w:cs="Arial"/>
          <w:b/>
          <w:bCs/>
          <w:sz w:val="24"/>
          <w:szCs w:val="24"/>
          <w:lang w:val="en-US"/>
        </w:rPr>
        <w:t>RIVER BASIN, MINAS GERAIS - BRAZ</w:t>
      </w:r>
      <w:r w:rsidRPr="00B25F3B">
        <w:rPr>
          <w:rFonts w:ascii="Arial" w:hAnsi="Arial" w:cs="Arial"/>
          <w:b/>
          <w:bCs/>
          <w:sz w:val="24"/>
          <w:szCs w:val="24"/>
          <w:lang w:val="en-US"/>
        </w:rPr>
        <w:t>IL</w:t>
      </w:r>
    </w:p>
    <w:p w:rsidR="0032711E" w:rsidRPr="000C5610" w:rsidRDefault="00907452" w:rsidP="0032711E">
      <w:pPr>
        <w:shd w:val="clear" w:color="auto" w:fill="FFFFFF"/>
        <w:spacing w:line="390" w:lineRule="atLeast"/>
        <w:rPr>
          <w:rFonts w:ascii="Arial" w:eastAsia="Times New Roman" w:hAnsi="Arial" w:cs="Arial"/>
          <w:sz w:val="24"/>
          <w:szCs w:val="24"/>
          <w:lang w:eastAsia="pt-BR"/>
        </w:rPr>
      </w:pPr>
      <w:r>
        <w:rPr>
          <w:rFonts w:ascii="Arial" w:hAnsi="Arial" w:cs="Arial"/>
          <w:b/>
          <w:sz w:val="24"/>
          <w:szCs w:val="24"/>
        </w:rPr>
        <w:t>R</w:t>
      </w:r>
      <w:r w:rsidR="008C4176">
        <w:rPr>
          <w:rFonts w:ascii="Arial" w:hAnsi="Arial" w:cs="Arial"/>
          <w:b/>
          <w:sz w:val="24"/>
          <w:szCs w:val="24"/>
        </w:rPr>
        <w:t>esumo</w:t>
      </w:r>
      <w:r w:rsidR="00580D32">
        <w:rPr>
          <w:rFonts w:ascii="Arial" w:hAnsi="Arial" w:cs="Arial"/>
          <w:b/>
          <w:sz w:val="24"/>
          <w:szCs w:val="24"/>
        </w:rPr>
        <w:t xml:space="preserve">: </w:t>
      </w:r>
      <w:r w:rsidR="0032711E" w:rsidRPr="000C5610">
        <w:rPr>
          <w:rFonts w:ascii="Arial" w:eastAsia="Times New Roman" w:hAnsi="Arial" w:cs="Arial"/>
          <w:sz w:val="24"/>
          <w:szCs w:val="24"/>
          <w:lang w:eastAsia="pt-BR"/>
        </w:rPr>
        <w:t>A recarga localizada a partir de d</w:t>
      </w:r>
      <w:r w:rsidR="00383E9E">
        <w:rPr>
          <w:rFonts w:ascii="Arial" w:eastAsia="Times New Roman" w:hAnsi="Arial" w:cs="Arial"/>
          <w:sz w:val="24"/>
          <w:szCs w:val="24"/>
          <w:lang w:eastAsia="pt-BR"/>
        </w:rPr>
        <w:t>olinas em regiões áridas e semi</w:t>
      </w:r>
      <w:r w:rsidR="0032711E" w:rsidRPr="000C5610">
        <w:rPr>
          <w:rFonts w:ascii="Arial" w:eastAsia="Times New Roman" w:hAnsi="Arial" w:cs="Arial"/>
          <w:sz w:val="24"/>
          <w:szCs w:val="24"/>
          <w:lang w:eastAsia="pt-BR"/>
        </w:rPr>
        <w:t>áridas assume importância na recarga de aquíferos cárstico-fissurais, uma vez que essas estruturas geomorfológicas favorecem a concentração de água de escoamento superficial. A área de estudos, sub-bacias do Rio Verde Grande nos municípios de Verdelândia e Varzelândia, insere-se no clima semiárido </w:t>
      </w:r>
      <w:r w:rsidR="0032711E" w:rsidRPr="002D5586">
        <w:rPr>
          <w:rFonts w:ascii="Arial" w:eastAsia="Times New Roman" w:hAnsi="Arial" w:cs="Arial"/>
          <w:sz w:val="24"/>
          <w:szCs w:val="24"/>
          <w:lang w:eastAsia="pt-BR"/>
        </w:rPr>
        <w:t xml:space="preserve">(P média regional = </w:t>
      </w:r>
      <w:r w:rsidR="002D5586" w:rsidRPr="002D5586">
        <w:rPr>
          <w:rFonts w:ascii="Arial" w:eastAsia="Times New Roman" w:hAnsi="Arial" w:cs="Arial"/>
          <w:sz w:val="24"/>
          <w:szCs w:val="24"/>
          <w:lang w:eastAsia="pt-BR"/>
        </w:rPr>
        <w:t>790 mm</w:t>
      </w:r>
      <w:r w:rsidR="0032711E" w:rsidRPr="002D5586">
        <w:rPr>
          <w:rFonts w:ascii="Arial" w:eastAsia="Times New Roman" w:hAnsi="Arial" w:cs="Arial"/>
          <w:sz w:val="24"/>
          <w:szCs w:val="24"/>
          <w:lang w:eastAsia="pt-BR"/>
        </w:rPr>
        <w:t>)</w:t>
      </w:r>
      <w:r w:rsidR="0032711E" w:rsidRPr="000C5610">
        <w:rPr>
          <w:rFonts w:ascii="Arial" w:eastAsia="Times New Roman" w:hAnsi="Arial" w:cs="Arial"/>
          <w:sz w:val="24"/>
          <w:szCs w:val="24"/>
          <w:lang w:eastAsia="pt-BR"/>
        </w:rPr>
        <w:t>, sendo fortemente marcada pela presença de dolinas instaladas na sequência carbonática-pelítica neoproterozóica do Grupo Bambuí. A fim de compreender os processos desse tipo de recarga e quantificá-la na área de estudo, selecionaram-se na área duas dolinas a partir da identificação automatizada em ArcGis, nas quais  procedeu-se ao seguinte roteiro metodológico: caracterização textural do solo em campo e granulométrico em laboratório; ensaios de infiltração do solo pelos métodos permeâmetro de Guelph, infiltrômetros de anéis duplos;  avaliação da permeabilidade do aquitarde/aquiclude do fundo da dolina por slug test; monitoramentos automatizados da pluviometria e do nível d’água; balanço hídrico e estimativa da recarga pelos métodos balanço hídrico e variação do nível d´água.  O tratamento dos dados envolveu a análise estatística de Função de Correlação Cruzada entre os dados de pluviometria e o N.A. da água subterrânea no fundo das dolinas. Os resultados apontam valores de recarga entre 8% e 13% da precipitação e permitem inferir o seu importante papel na recarga aquífera do tipo localizada.</w:t>
      </w:r>
    </w:p>
    <w:p w:rsidR="0032711E" w:rsidRDefault="0032711E" w:rsidP="0032711E">
      <w:pPr>
        <w:shd w:val="clear" w:color="auto" w:fill="FFFFFF"/>
        <w:rPr>
          <w:rFonts w:ascii="Arial" w:eastAsia="Times New Roman" w:hAnsi="Arial" w:cs="Arial"/>
          <w:b/>
          <w:sz w:val="24"/>
          <w:szCs w:val="24"/>
          <w:lang w:eastAsia="pt-BR"/>
        </w:rPr>
      </w:pPr>
    </w:p>
    <w:p w:rsidR="0032711E" w:rsidRPr="000C5610" w:rsidRDefault="0032711E" w:rsidP="0032711E">
      <w:pPr>
        <w:shd w:val="clear" w:color="auto" w:fill="FFFFFF"/>
        <w:rPr>
          <w:rFonts w:ascii="Arial" w:eastAsia="Times New Roman" w:hAnsi="Arial" w:cs="Arial"/>
          <w:sz w:val="24"/>
          <w:szCs w:val="24"/>
          <w:lang w:eastAsia="pt-BR"/>
        </w:rPr>
      </w:pPr>
      <w:r w:rsidRPr="000C5610">
        <w:rPr>
          <w:rFonts w:ascii="Arial" w:eastAsia="Times New Roman" w:hAnsi="Arial" w:cs="Arial"/>
          <w:b/>
          <w:sz w:val="24"/>
          <w:szCs w:val="24"/>
          <w:lang w:eastAsia="pt-BR"/>
        </w:rPr>
        <w:t>Palavras-chaves:</w:t>
      </w:r>
      <w:r w:rsidRPr="000C5610">
        <w:rPr>
          <w:rFonts w:ascii="Arial" w:eastAsia="Times New Roman" w:hAnsi="Arial" w:cs="Arial"/>
          <w:sz w:val="24"/>
          <w:szCs w:val="24"/>
          <w:lang w:eastAsia="pt-BR"/>
        </w:rPr>
        <w:t> Do</w:t>
      </w:r>
      <w:r w:rsidR="00E764FB">
        <w:rPr>
          <w:rFonts w:ascii="Arial" w:eastAsia="Times New Roman" w:hAnsi="Arial" w:cs="Arial"/>
          <w:sz w:val="24"/>
          <w:szCs w:val="24"/>
          <w:lang w:eastAsia="pt-BR"/>
        </w:rPr>
        <w:t>linas. Recarga localizada. Semi</w:t>
      </w:r>
      <w:r w:rsidRPr="000C5610">
        <w:rPr>
          <w:rFonts w:ascii="Arial" w:eastAsia="Times New Roman" w:hAnsi="Arial" w:cs="Arial"/>
          <w:sz w:val="24"/>
          <w:szCs w:val="24"/>
          <w:lang w:eastAsia="pt-BR"/>
        </w:rPr>
        <w:t>árido. Aquífero cárstico. Balanço hídrico.</w:t>
      </w:r>
    </w:p>
    <w:p w:rsidR="0032711E" w:rsidRDefault="0032711E" w:rsidP="005A12FC">
      <w:pPr>
        <w:pStyle w:val="PargrafodaLista"/>
        <w:spacing w:line="480" w:lineRule="auto"/>
        <w:ind w:left="0"/>
        <w:jc w:val="both"/>
        <w:rPr>
          <w:rFonts w:ascii="Arial" w:eastAsia="Times New Roman" w:hAnsi="Arial" w:cs="Arial"/>
          <w:sz w:val="24"/>
          <w:szCs w:val="24"/>
        </w:rPr>
      </w:pPr>
    </w:p>
    <w:p w:rsidR="00E764FB" w:rsidRPr="007C27A3" w:rsidRDefault="00E764FB" w:rsidP="00E764FB">
      <w:pPr>
        <w:shd w:val="clear" w:color="auto" w:fill="FFFFFF"/>
        <w:spacing w:line="390" w:lineRule="atLeast"/>
        <w:rPr>
          <w:rFonts w:ascii="Arial" w:hAnsi="Arial" w:cs="Arial"/>
          <w:sz w:val="24"/>
          <w:szCs w:val="24"/>
          <w:lang w:val="en-US"/>
        </w:rPr>
      </w:pPr>
      <w:r w:rsidRPr="007C27A3">
        <w:rPr>
          <w:rFonts w:ascii="Arial" w:hAnsi="Arial" w:cs="Arial"/>
          <w:b/>
          <w:sz w:val="24"/>
          <w:szCs w:val="24"/>
          <w:lang w:val="en-US"/>
        </w:rPr>
        <w:t>Abstract:</w:t>
      </w:r>
      <w:r w:rsidRPr="007C27A3">
        <w:rPr>
          <w:rFonts w:ascii="Arial" w:hAnsi="Arial" w:cs="Arial"/>
          <w:sz w:val="24"/>
          <w:szCs w:val="24"/>
          <w:lang w:val="en-US"/>
        </w:rPr>
        <w:t xml:space="preserve"> The localized recharge from sinkholes in arid and semiarid regions assumes importance in the recharge of karst-fractured aquifers, since these geomorphological structures favor the concentration of runoff water. The study area, sub-basins of the Verde Grande River in the cities of Verdelândia and Varzelândia , </w:t>
      </w:r>
      <w:r w:rsidRPr="007C27A3">
        <w:rPr>
          <w:rFonts w:ascii="Arial" w:hAnsi="Arial" w:cs="Arial"/>
          <w:sz w:val="24"/>
          <w:szCs w:val="24"/>
          <w:lang w:val="en-US"/>
        </w:rPr>
        <w:lastRenderedPageBreak/>
        <w:t>falls within the semiarid climate (</w:t>
      </w:r>
      <w:r w:rsidR="00D11D50">
        <w:rPr>
          <w:rFonts w:ascii="Arial" w:hAnsi="Arial" w:cs="Arial"/>
          <w:sz w:val="24"/>
          <w:szCs w:val="24"/>
          <w:lang w:val="en-US"/>
        </w:rPr>
        <w:t>790</w:t>
      </w:r>
      <w:r w:rsidRPr="007C27A3">
        <w:rPr>
          <w:rFonts w:ascii="Arial" w:hAnsi="Arial" w:cs="Arial"/>
          <w:sz w:val="24"/>
          <w:szCs w:val="24"/>
          <w:lang w:val="en-US"/>
        </w:rPr>
        <w:t xml:space="preserve"> mm/year) , being strongly marked by the presence of sinkholes installed in the Neoproterozoic carbonate-pelitic sequence of the Bambuí Group. In order to understand the processes of this type of recharge and quantify it in the study, two sinkholes were selected in the area from the automated identification in ArcGIS , in which the following methodological route was taken: textural characterization of soil field and grain size in laboratory; testing of soil infiltration by Guelph permeameter methods, double ring infiltrometers; evaluation by slug test of permeability of aquitard/aquiclude from the bottom of the sinkhole; automated monitoring of rainfall and water level; </w:t>
      </w:r>
      <w:r w:rsidR="004F5868">
        <w:rPr>
          <w:rFonts w:ascii="Arial" w:hAnsi="Arial" w:cs="Arial"/>
          <w:sz w:val="24"/>
          <w:szCs w:val="24"/>
          <w:lang w:val="en-US"/>
        </w:rPr>
        <w:t>hidric</w:t>
      </w:r>
      <w:r w:rsidRPr="007C27A3">
        <w:rPr>
          <w:rFonts w:ascii="Arial" w:hAnsi="Arial" w:cs="Arial"/>
          <w:sz w:val="24"/>
          <w:szCs w:val="24"/>
          <w:lang w:val="en-US"/>
        </w:rPr>
        <w:t xml:space="preserve"> balance and estimated recharge by the water balance and water level variation methods. Data analysis involved the statistical analysis of Cross-Correlation Function between the data of rainfall and groundwater level from the bottom of sinkholes. The results indicate recharge values ​​between 8% and 13% from precipitation and allow us to infer its important role in aquifer recharge of localized type.</w:t>
      </w:r>
    </w:p>
    <w:p w:rsidR="00E764FB" w:rsidRPr="007C27A3" w:rsidRDefault="00E764FB" w:rsidP="00E764FB">
      <w:pPr>
        <w:shd w:val="clear" w:color="auto" w:fill="FFFFFF"/>
        <w:spacing w:line="390" w:lineRule="atLeast"/>
        <w:rPr>
          <w:rFonts w:ascii="Arial" w:hAnsi="Arial" w:cs="Arial"/>
          <w:sz w:val="24"/>
          <w:szCs w:val="24"/>
          <w:lang w:val="en-US"/>
        </w:rPr>
      </w:pPr>
    </w:p>
    <w:p w:rsidR="00E764FB" w:rsidRPr="000C5610" w:rsidRDefault="00E764FB" w:rsidP="00E764FB">
      <w:pPr>
        <w:shd w:val="clear" w:color="auto" w:fill="FFFFFF"/>
        <w:spacing w:line="390" w:lineRule="atLeast"/>
        <w:rPr>
          <w:rFonts w:ascii="Arial" w:hAnsi="Arial" w:cs="Arial"/>
          <w:sz w:val="24"/>
          <w:szCs w:val="24"/>
        </w:rPr>
      </w:pPr>
      <w:r w:rsidRPr="007C27A3">
        <w:rPr>
          <w:rFonts w:ascii="Arial" w:hAnsi="Arial" w:cs="Arial"/>
          <w:b/>
          <w:sz w:val="24"/>
          <w:szCs w:val="24"/>
          <w:lang w:val="en-US"/>
        </w:rPr>
        <w:t>Keywords:</w:t>
      </w:r>
      <w:r w:rsidRPr="007C27A3">
        <w:rPr>
          <w:rFonts w:ascii="Arial" w:hAnsi="Arial" w:cs="Arial"/>
          <w:sz w:val="24"/>
          <w:szCs w:val="24"/>
          <w:lang w:val="en-US"/>
        </w:rPr>
        <w:t xml:space="preserve"> Sinkholes. Recharge localized. Semiarid. </w:t>
      </w:r>
      <w:r w:rsidRPr="000C5610">
        <w:rPr>
          <w:rFonts w:ascii="Arial" w:hAnsi="Arial" w:cs="Arial"/>
          <w:sz w:val="24"/>
          <w:szCs w:val="24"/>
        </w:rPr>
        <w:t xml:space="preserve">Karst aquifer. </w:t>
      </w:r>
      <w:r w:rsidR="004F5868">
        <w:rPr>
          <w:rFonts w:ascii="Arial" w:hAnsi="Arial" w:cs="Arial"/>
          <w:sz w:val="24"/>
          <w:szCs w:val="24"/>
        </w:rPr>
        <w:t>Hidric</w:t>
      </w:r>
      <w:r w:rsidRPr="000C5610">
        <w:rPr>
          <w:rFonts w:ascii="Arial" w:hAnsi="Arial" w:cs="Arial"/>
          <w:sz w:val="24"/>
          <w:szCs w:val="24"/>
        </w:rPr>
        <w:t xml:space="preserve"> balance.</w:t>
      </w:r>
    </w:p>
    <w:p w:rsidR="00E764FB" w:rsidRPr="00E764FB" w:rsidRDefault="00E764FB" w:rsidP="005A12FC">
      <w:pPr>
        <w:pStyle w:val="PargrafodaLista"/>
        <w:spacing w:line="480" w:lineRule="auto"/>
        <w:ind w:left="0"/>
        <w:jc w:val="both"/>
        <w:rPr>
          <w:rFonts w:ascii="Arial" w:eastAsia="Times New Roman" w:hAnsi="Arial" w:cs="Arial"/>
          <w:b/>
          <w:sz w:val="24"/>
          <w:szCs w:val="24"/>
        </w:rPr>
      </w:pPr>
    </w:p>
    <w:p w:rsidR="001C103D" w:rsidRPr="001041CC" w:rsidRDefault="00B5410D" w:rsidP="008F5D65">
      <w:pPr>
        <w:pStyle w:val="PargrafodaLista"/>
        <w:numPr>
          <w:ilvl w:val="0"/>
          <w:numId w:val="5"/>
        </w:numPr>
        <w:spacing w:before="120" w:after="120" w:line="480" w:lineRule="auto"/>
        <w:ind w:left="714" w:hanging="357"/>
        <w:jc w:val="both"/>
        <w:rPr>
          <w:rFonts w:ascii="Arial" w:hAnsi="Arial" w:cs="Arial"/>
          <w:b/>
          <w:sz w:val="24"/>
          <w:szCs w:val="24"/>
        </w:rPr>
      </w:pPr>
      <w:r w:rsidRPr="001041CC">
        <w:rPr>
          <w:rFonts w:ascii="Arial" w:hAnsi="Arial" w:cs="Arial"/>
          <w:b/>
          <w:sz w:val="24"/>
          <w:szCs w:val="24"/>
        </w:rPr>
        <w:t>INTRODUÇÃO</w:t>
      </w:r>
    </w:p>
    <w:p w:rsidR="000C7E15" w:rsidRDefault="009F7EC3" w:rsidP="008F5D65">
      <w:pPr>
        <w:pStyle w:val="Default"/>
        <w:spacing w:line="480" w:lineRule="auto"/>
        <w:ind w:firstLine="709"/>
        <w:jc w:val="both"/>
        <w:rPr>
          <w:rFonts w:ascii="Arial" w:hAnsi="Arial" w:cs="Arial"/>
          <w:color w:val="auto"/>
        </w:rPr>
      </w:pPr>
      <w:r>
        <w:rPr>
          <w:rFonts w:ascii="Arial" w:hAnsi="Arial" w:cs="Arial"/>
          <w:color w:val="auto"/>
        </w:rPr>
        <w:t>Em</w:t>
      </w:r>
      <w:r w:rsidR="000C7E15" w:rsidRPr="005A12FC">
        <w:rPr>
          <w:rFonts w:ascii="Arial" w:hAnsi="Arial" w:cs="Arial"/>
          <w:color w:val="auto"/>
        </w:rPr>
        <w:t xml:space="preserve"> regiões </w:t>
      </w:r>
      <w:r w:rsidR="006D0AD1">
        <w:rPr>
          <w:rFonts w:ascii="Arial" w:hAnsi="Arial" w:cs="Arial"/>
          <w:color w:val="auto"/>
        </w:rPr>
        <w:t xml:space="preserve">cársticas em que </w:t>
      </w:r>
      <w:r w:rsidR="000C7E15" w:rsidRPr="005A12FC">
        <w:rPr>
          <w:rFonts w:ascii="Arial" w:hAnsi="Arial" w:cs="Arial"/>
          <w:color w:val="auto"/>
        </w:rPr>
        <w:t xml:space="preserve">a taxa de evapotranspiração supera a de precipitação, </w:t>
      </w:r>
      <w:r>
        <w:rPr>
          <w:rFonts w:ascii="Arial" w:hAnsi="Arial" w:cs="Arial"/>
          <w:color w:val="auto"/>
        </w:rPr>
        <w:t xml:space="preserve">a recarga do </w:t>
      </w:r>
      <w:r w:rsidR="000C7E15" w:rsidRPr="005A12FC">
        <w:rPr>
          <w:rFonts w:ascii="Arial" w:hAnsi="Arial" w:cs="Arial"/>
          <w:color w:val="auto"/>
        </w:rPr>
        <w:t xml:space="preserve">tipo </w:t>
      </w:r>
      <w:r w:rsidR="00B915F2">
        <w:rPr>
          <w:rFonts w:ascii="Arial" w:hAnsi="Arial" w:cs="Arial"/>
          <w:color w:val="auto"/>
        </w:rPr>
        <w:t>localizada</w:t>
      </w:r>
      <w:r>
        <w:rPr>
          <w:rFonts w:ascii="Arial" w:hAnsi="Arial" w:cs="Arial"/>
          <w:color w:val="auto"/>
        </w:rPr>
        <w:t xml:space="preserve"> ganha real importância</w:t>
      </w:r>
      <w:r w:rsidR="006D0AD1">
        <w:rPr>
          <w:rFonts w:ascii="Arial" w:hAnsi="Arial" w:cs="Arial"/>
          <w:color w:val="auto"/>
        </w:rPr>
        <w:t xml:space="preserve">, </w:t>
      </w:r>
      <w:r w:rsidR="00127511">
        <w:rPr>
          <w:rFonts w:ascii="Arial" w:hAnsi="Arial" w:cs="Arial"/>
          <w:color w:val="auto"/>
        </w:rPr>
        <w:t>dadas as</w:t>
      </w:r>
      <w:r w:rsidR="000C7E15" w:rsidRPr="005A12FC">
        <w:rPr>
          <w:rFonts w:ascii="Arial" w:hAnsi="Arial" w:cs="Arial"/>
          <w:color w:val="auto"/>
        </w:rPr>
        <w:t xml:space="preserve"> significativa</w:t>
      </w:r>
      <w:r w:rsidR="00127511">
        <w:rPr>
          <w:rFonts w:ascii="Arial" w:hAnsi="Arial" w:cs="Arial"/>
          <w:color w:val="auto"/>
        </w:rPr>
        <w:t>s</w:t>
      </w:r>
      <w:r w:rsidR="000C7E15" w:rsidRPr="005A12FC">
        <w:rPr>
          <w:rFonts w:ascii="Arial" w:hAnsi="Arial" w:cs="Arial"/>
          <w:color w:val="auto"/>
        </w:rPr>
        <w:t xml:space="preserve"> variaç</w:t>
      </w:r>
      <w:r w:rsidR="00127511">
        <w:rPr>
          <w:rFonts w:ascii="Arial" w:hAnsi="Arial" w:cs="Arial"/>
          <w:color w:val="auto"/>
        </w:rPr>
        <w:t xml:space="preserve">ões </w:t>
      </w:r>
      <w:r w:rsidR="000C7E15" w:rsidRPr="005A12FC">
        <w:rPr>
          <w:rFonts w:ascii="Arial" w:hAnsi="Arial" w:cs="Arial"/>
          <w:color w:val="auto"/>
        </w:rPr>
        <w:t xml:space="preserve">espacial e temporal </w:t>
      </w:r>
      <w:r w:rsidR="00127511">
        <w:rPr>
          <w:rFonts w:ascii="Arial" w:hAnsi="Arial" w:cs="Arial"/>
          <w:color w:val="auto"/>
        </w:rPr>
        <w:t>da</w:t>
      </w:r>
      <w:r w:rsidR="000C7E15" w:rsidRPr="005A12FC">
        <w:rPr>
          <w:rFonts w:ascii="Arial" w:hAnsi="Arial" w:cs="Arial"/>
          <w:color w:val="auto"/>
        </w:rPr>
        <w:t xml:space="preserve"> precipitação e</w:t>
      </w:r>
      <w:r w:rsidR="00127511">
        <w:rPr>
          <w:rFonts w:ascii="Arial" w:hAnsi="Arial" w:cs="Arial"/>
          <w:color w:val="auto"/>
        </w:rPr>
        <w:t xml:space="preserve"> das </w:t>
      </w:r>
      <w:r w:rsidR="00D76E41">
        <w:rPr>
          <w:rFonts w:ascii="Arial" w:hAnsi="Arial" w:cs="Arial"/>
          <w:color w:val="auto"/>
        </w:rPr>
        <w:t xml:space="preserve">peculiaridades </w:t>
      </w:r>
      <w:r w:rsidR="00EC69F0">
        <w:rPr>
          <w:rFonts w:ascii="Arial" w:hAnsi="Arial" w:cs="Arial"/>
          <w:color w:val="auto"/>
        </w:rPr>
        <w:t xml:space="preserve">das </w:t>
      </w:r>
      <w:r w:rsidR="00D76E41">
        <w:rPr>
          <w:rFonts w:ascii="Arial" w:hAnsi="Arial" w:cs="Arial"/>
          <w:color w:val="auto"/>
        </w:rPr>
        <w:t>feições de absorção (dolinas, sumidouros, fraturas de dissolução)</w:t>
      </w:r>
      <w:r w:rsidR="006F0E63">
        <w:rPr>
          <w:rFonts w:ascii="Arial" w:hAnsi="Arial" w:cs="Arial"/>
          <w:color w:val="auto"/>
        </w:rPr>
        <w:t xml:space="preserve">, as quais controlam as </w:t>
      </w:r>
      <w:r w:rsidR="00127511">
        <w:rPr>
          <w:rFonts w:ascii="Arial" w:hAnsi="Arial" w:cs="Arial"/>
          <w:color w:val="auto"/>
        </w:rPr>
        <w:t>condições de</w:t>
      </w:r>
      <w:r w:rsidR="000C7E15" w:rsidRPr="005A12FC">
        <w:rPr>
          <w:rFonts w:ascii="Arial" w:hAnsi="Arial" w:cs="Arial"/>
          <w:color w:val="auto"/>
        </w:rPr>
        <w:t xml:space="preserve"> infiltração. </w:t>
      </w:r>
      <w:r w:rsidR="00EC69F0">
        <w:rPr>
          <w:rFonts w:ascii="Arial" w:hAnsi="Arial" w:cs="Arial"/>
          <w:color w:val="auto"/>
        </w:rPr>
        <w:t>Assim, t</w:t>
      </w:r>
      <w:r w:rsidR="00B915F2">
        <w:rPr>
          <w:rFonts w:ascii="Arial" w:hAnsi="Arial" w:cs="Arial"/>
          <w:color w:val="auto"/>
        </w:rPr>
        <w:t xml:space="preserve">ais características demandam uma </w:t>
      </w:r>
      <w:r w:rsidR="000C7E15" w:rsidRPr="005A12FC">
        <w:rPr>
          <w:rFonts w:ascii="Arial" w:hAnsi="Arial" w:cs="Arial"/>
          <w:color w:val="auto"/>
        </w:rPr>
        <w:t xml:space="preserve">investigação em escala </w:t>
      </w:r>
      <w:r w:rsidR="00EC69F0">
        <w:rPr>
          <w:rFonts w:ascii="Arial" w:hAnsi="Arial" w:cs="Arial"/>
          <w:color w:val="auto"/>
        </w:rPr>
        <w:t xml:space="preserve">de detalhe dos sistemas exo e endocárstico. No exocarste dá-se ênfase </w:t>
      </w:r>
      <w:r w:rsidR="00F45716">
        <w:rPr>
          <w:rFonts w:ascii="Arial" w:hAnsi="Arial" w:cs="Arial"/>
          <w:color w:val="auto"/>
        </w:rPr>
        <w:t>ao tipo de feição geomorfológica, à topografia, ao solo e ao uso e ocupação do terreno, enquanto no</w:t>
      </w:r>
      <w:r>
        <w:rPr>
          <w:rFonts w:ascii="Arial" w:hAnsi="Arial" w:cs="Arial"/>
          <w:color w:val="auto"/>
        </w:rPr>
        <w:t xml:space="preserve"> endocarste o estudo é focado nas cavidades do</w:t>
      </w:r>
      <w:r w:rsidR="00F45716">
        <w:rPr>
          <w:rFonts w:ascii="Arial" w:hAnsi="Arial" w:cs="Arial"/>
          <w:color w:val="auto"/>
        </w:rPr>
        <w:t xml:space="preserve"> interior do aquífero. </w:t>
      </w:r>
      <w:bookmarkStart w:id="0" w:name="_GoBack"/>
      <w:bookmarkEnd w:id="0"/>
    </w:p>
    <w:p w:rsidR="004562CB" w:rsidRPr="005A12FC" w:rsidRDefault="004562CB" w:rsidP="008F5D65">
      <w:pPr>
        <w:pStyle w:val="Default"/>
        <w:spacing w:line="480" w:lineRule="auto"/>
        <w:ind w:firstLine="709"/>
        <w:jc w:val="both"/>
        <w:rPr>
          <w:rFonts w:ascii="Arial" w:hAnsi="Arial" w:cs="Arial"/>
          <w:color w:val="auto"/>
        </w:rPr>
      </w:pPr>
      <w:r w:rsidRPr="005A12FC">
        <w:rPr>
          <w:rFonts w:ascii="Arial" w:hAnsi="Arial" w:cs="Arial"/>
          <w:color w:val="auto"/>
        </w:rPr>
        <w:t xml:space="preserve">A baixa pluviosidade </w:t>
      </w:r>
      <w:r w:rsidRPr="008F5583">
        <w:rPr>
          <w:rFonts w:ascii="Arial" w:hAnsi="Arial" w:cs="Arial"/>
          <w:color w:val="auto"/>
        </w:rPr>
        <w:t>e longos períodos de estiagem</w:t>
      </w:r>
      <w:r>
        <w:rPr>
          <w:rFonts w:ascii="Arial" w:hAnsi="Arial" w:cs="Arial"/>
          <w:color w:val="auto"/>
        </w:rPr>
        <w:t xml:space="preserve"> </w:t>
      </w:r>
      <w:r w:rsidRPr="005A12FC">
        <w:rPr>
          <w:rFonts w:ascii="Arial" w:hAnsi="Arial" w:cs="Arial"/>
          <w:color w:val="auto"/>
        </w:rPr>
        <w:t xml:space="preserve">da região do Norte de Minas, conjugada com temperaturas elevadas e grande insolação, contribui para uma condição de </w:t>
      </w:r>
      <w:r w:rsidRPr="005A12FC">
        <w:rPr>
          <w:rFonts w:ascii="Arial" w:hAnsi="Arial" w:cs="Arial"/>
          <w:i/>
          <w:iCs/>
          <w:color w:val="auto"/>
        </w:rPr>
        <w:t xml:space="preserve">déficit </w:t>
      </w:r>
      <w:r w:rsidRPr="005A12FC">
        <w:rPr>
          <w:rFonts w:ascii="Arial" w:hAnsi="Arial" w:cs="Arial"/>
          <w:color w:val="auto"/>
        </w:rPr>
        <w:t xml:space="preserve">hídrico significativo (SILVA, </w:t>
      </w:r>
      <w:r w:rsidRPr="005A12FC">
        <w:rPr>
          <w:rFonts w:ascii="Arial" w:hAnsi="Arial" w:cs="Arial"/>
          <w:i/>
          <w:iCs/>
          <w:color w:val="auto"/>
        </w:rPr>
        <w:t xml:space="preserve">et al., </w:t>
      </w:r>
      <w:r w:rsidRPr="005A12FC">
        <w:rPr>
          <w:rFonts w:ascii="Arial" w:hAnsi="Arial" w:cs="Arial"/>
          <w:color w:val="auto"/>
        </w:rPr>
        <w:t xml:space="preserve">2008). Pressupõe-se, </w:t>
      </w:r>
      <w:r w:rsidRPr="005A12FC">
        <w:rPr>
          <w:rFonts w:ascii="Arial" w:hAnsi="Arial" w:cs="Arial"/>
          <w:color w:val="auto"/>
        </w:rPr>
        <w:lastRenderedPageBreak/>
        <w:t>assim, que</w:t>
      </w:r>
      <w:r>
        <w:rPr>
          <w:rFonts w:ascii="Arial" w:hAnsi="Arial" w:cs="Arial"/>
          <w:color w:val="auto"/>
        </w:rPr>
        <w:t>,</w:t>
      </w:r>
      <w:r w:rsidRPr="005A12FC">
        <w:rPr>
          <w:rFonts w:ascii="Arial" w:hAnsi="Arial" w:cs="Arial"/>
          <w:color w:val="auto"/>
        </w:rPr>
        <w:t xml:space="preserve"> para a área de estudos uma das formas de recarga mais significativas seria a do tipo localizada, através do grande número de dolinas que marcam a paisagem da região, garantindo a continuidade do aporte do recurso hídrico subterrâneo. </w:t>
      </w:r>
    </w:p>
    <w:p w:rsidR="004562CB" w:rsidRDefault="000C7E15" w:rsidP="008F5D65">
      <w:pPr>
        <w:pStyle w:val="Default"/>
        <w:spacing w:line="480" w:lineRule="auto"/>
        <w:ind w:firstLine="709"/>
        <w:jc w:val="both"/>
        <w:rPr>
          <w:rFonts w:ascii="Arial" w:hAnsi="Arial" w:cs="Arial"/>
        </w:rPr>
      </w:pPr>
      <w:r w:rsidRPr="005A12FC">
        <w:rPr>
          <w:rFonts w:ascii="Arial" w:hAnsi="Arial" w:cs="Arial"/>
        </w:rPr>
        <w:t xml:space="preserve">Quantificar a taxa real de recarga </w:t>
      </w:r>
      <w:r w:rsidR="00323CC4">
        <w:rPr>
          <w:rFonts w:ascii="Arial" w:hAnsi="Arial" w:cs="Arial"/>
        </w:rPr>
        <w:t xml:space="preserve">em regiões </w:t>
      </w:r>
      <w:r w:rsidR="009F7EC3">
        <w:rPr>
          <w:rFonts w:ascii="Arial" w:hAnsi="Arial" w:cs="Arial"/>
        </w:rPr>
        <w:t xml:space="preserve">áridas e semiáridas </w:t>
      </w:r>
      <w:r w:rsidR="00323CC4">
        <w:rPr>
          <w:rFonts w:ascii="Arial" w:hAnsi="Arial" w:cs="Arial"/>
        </w:rPr>
        <w:t xml:space="preserve">é </w:t>
      </w:r>
      <w:r w:rsidRPr="005A12FC">
        <w:rPr>
          <w:rFonts w:ascii="Arial" w:hAnsi="Arial" w:cs="Arial"/>
        </w:rPr>
        <w:t xml:space="preserve">fundamental para uma gestão eficiente dos recursos de águas subterrâneas </w:t>
      </w:r>
      <w:r w:rsidR="009F7EC3">
        <w:rPr>
          <w:rFonts w:ascii="Arial" w:hAnsi="Arial" w:cs="Arial"/>
        </w:rPr>
        <w:t>d</w:t>
      </w:r>
      <w:r w:rsidRPr="005A12FC">
        <w:rPr>
          <w:rFonts w:ascii="Arial" w:hAnsi="Arial" w:cs="Arial"/>
        </w:rPr>
        <w:t xml:space="preserve">essas </w:t>
      </w:r>
      <w:r w:rsidRPr="004648C0">
        <w:rPr>
          <w:rFonts w:ascii="Arial" w:hAnsi="Arial" w:cs="Arial"/>
        </w:rPr>
        <w:t xml:space="preserve">regiões (SIMMERS </w:t>
      </w:r>
      <w:r w:rsidRPr="004648C0">
        <w:rPr>
          <w:rFonts w:ascii="Arial" w:hAnsi="Arial" w:cs="Arial"/>
          <w:i/>
          <w:iCs/>
        </w:rPr>
        <w:t>et al</w:t>
      </w:r>
      <w:r w:rsidRPr="004648C0">
        <w:rPr>
          <w:rFonts w:ascii="Arial" w:hAnsi="Arial" w:cs="Arial"/>
        </w:rPr>
        <w:t>., 1997).</w:t>
      </w:r>
      <w:r w:rsidRPr="005A12FC">
        <w:rPr>
          <w:rFonts w:ascii="Arial" w:hAnsi="Arial" w:cs="Arial"/>
        </w:rPr>
        <w:t xml:space="preserve"> </w:t>
      </w:r>
      <w:r w:rsidR="009F7EC3">
        <w:rPr>
          <w:rFonts w:ascii="Arial" w:hAnsi="Arial" w:cs="Arial"/>
        </w:rPr>
        <w:t xml:space="preserve">Entende-se que essa gestão envolve não apenas o aspecto quantitativo, mas também o </w:t>
      </w:r>
      <w:r w:rsidR="009F7EC3" w:rsidRPr="004562CB">
        <w:rPr>
          <w:rFonts w:ascii="Arial" w:hAnsi="Arial" w:cs="Arial"/>
        </w:rPr>
        <w:t>qualitativo</w:t>
      </w:r>
      <w:r w:rsidR="004562CB" w:rsidRPr="004562CB">
        <w:rPr>
          <w:rFonts w:ascii="Arial" w:hAnsi="Arial" w:cs="Arial"/>
        </w:rPr>
        <w:t xml:space="preserve">. </w:t>
      </w:r>
      <w:r w:rsidR="009F7EC3" w:rsidRPr="004562CB">
        <w:rPr>
          <w:rFonts w:ascii="Arial" w:hAnsi="Arial" w:cs="Arial"/>
        </w:rPr>
        <w:t>N</w:t>
      </w:r>
      <w:r w:rsidR="004562CB" w:rsidRPr="004562CB">
        <w:rPr>
          <w:rFonts w:ascii="Arial" w:hAnsi="Arial" w:cs="Arial"/>
        </w:rPr>
        <w:t xml:space="preserve">este aspecto, </w:t>
      </w:r>
      <w:r w:rsidR="004562CB">
        <w:rPr>
          <w:rFonts w:ascii="Arial" w:hAnsi="Arial" w:cs="Arial"/>
        </w:rPr>
        <w:t xml:space="preserve">a </w:t>
      </w:r>
      <w:r w:rsidRPr="004562CB">
        <w:rPr>
          <w:rFonts w:ascii="Arial" w:hAnsi="Arial" w:cs="Arial"/>
        </w:rPr>
        <w:t xml:space="preserve">área de estudos, localizada na região Norte de Minas, </w:t>
      </w:r>
      <w:r w:rsidR="004562CB">
        <w:rPr>
          <w:rFonts w:ascii="Arial" w:hAnsi="Arial" w:cs="Arial"/>
        </w:rPr>
        <w:t xml:space="preserve">onde </w:t>
      </w:r>
      <w:r w:rsidRPr="004562CB">
        <w:rPr>
          <w:rFonts w:ascii="Arial" w:hAnsi="Arial" w:cs="Arial"/>
        </w:rPr>
        <w:t>a água subterrânea é am</w:t>
      </w:r>
      <w:r w:rsidR="00323CC4" w:rsidRPr="004562CB">
        <w:rPr>
          <w:rFonts w:ascii="Arial" w:hAnsi="Arial" w:cs="Arial"/>
        </w:rPr>
        <w:t>plamente utilizada</w:t>
      </w:r>
      <w:r w:rsidR="004562CB">
        <w:rPr>
          <w:rFonts w:ascii="Arial" w:hAnsi="Arial" w:cs="Arial"/>
        </w:rPr>
        <w:t xml:space="preserve">, localmente, nos municípios de </w:t>
      </w:r>
      <w:r w:rsidRPr="004562CB">
        <w:rPr>
          <w:rFonts w:ascii="Arial" w:hAnsi="Arial" w:cs="Arial"/>
        </w:rPr>
        <w:t>Verdelânida e Varzelândia</w:t>
      </w:r>
      <w:r w:rsidR="004562CB">
        <w:rPr>
          <w:rFonts w:ascii="Arial" w:hAnsi="Arial" w:cs="Arial"/>
        </w:rPr>
        <w:t xml:space="preserve">, </w:t>
      </w:r>
      <w:r w:rsidRPr="004562CB">
        <w:rPr>
          <w:rFonts w:ascii="Arial" w:hAnsi="Arial" w:cs="Arial"/>
        </w:rPr>
        <w:t>a sua qualidade compromete a potabilidade devido à elevada salinidade e ou concentração de fluoreto acima de 1,5mg/L</w:t>
      </w:r>
      <w:r w:rsidR="007C7A68" w:rsidRPr="004562CB">
        <w:rPr>
          <w:rFonts w:ascii="Arial" w:hAnsi="Arial" w:cs="Arial"/>
        </w:rPr>
        <w:t>, de acordo com o Ministério do Meio Ambiente</w:t>
      </w:r>
      <w:r w:rsidRPr="004562CB">
        <w:rPr>
          <w:rFonts w:ascii="Arial" w:hAnsi="Arial" w:cs="Arial"/>
        </w:rPr>
        <w:t xml:space="preserve"> (BRASIL, 2011). </w:t>
      </w:r>
      <w:r w:rsidR="004562CB" w:rsidRPr="004562CB">
        <w:rPr>
          <w:rFonts w:ascii="Arial" w:hAnsi="Arial" w:cs="Arial"/>
          <w:color w:val="auto"/>
        </w:rPr>
        <w:t xml:space="preserve">Embora as fontes </w:t>
      </w:r>
      <w:r w:rsidR="004562CB">
        <w:rPr>
          <w:rFonts w:ascii="Arial" w:hAnsi="Arial" w:cs="Arial"/>
          <w:color w:val="auto"/>
        </w:rPr>
        <w:t xml:space="preserve">geogênicas </w:t>
      </w:r>
      <w:r w:rsidR="004562CB" w:rsidRPr="004562CB">
        <w:rPr>
          <w:rFonts w:ascii="Arial" w:hAnsi="Arial" w:cs="Arial"/>
          <w:color w:val="auto"/>
        </w:rPr>
        <w:t>do flúor tenham sido esclarecidas</w:t>
      </w:r>
      <w:r w:rsidR="004562CB">
        <w:rPr>
          <w:rFonts w:ascii="Arial" w:hAnsi="Arial" w:cs="Arial"/>
          <w:color w:val="auto"/>
        </w:rPr>
        <w:t xml:space="preserve"> </w:t>
      </w:r>
      <w:r w:rsidR="004562CB" w:rsidRPr="004562CB">
        <w:rPr>
          <w:rFonts w:ascii="Arial" w:hAnsi="Arial" w:cs="Arial"/>
          <w:color w:val="auto"/>
        </w:rPr>
        <w:t>Verdelândia (</w:t>
      </w:r>
      <w:r w:rsidR="004562CB" w:rsidRPr="004648C0">
        <w:rPr>
          <w:rFonts w:ascii="Arial" w:hAnsi="Arial" w:cs="Arial"/>
          <w:color w:val="auto"/>
        </w:rPr>
        <w:t xml:space="preserve">VELÁSQUEZ </w:t>
      </w:r>
      <w:r w:rsidR="004562CB" w:rsidRPr="004648C0">
        <w:rPr>
          <w:rFonts w:ascii="Arial" w:hAnsi="Arial" w:cs="Arial"/>
          <w:i/>
          <w:color w:val="auto"/>
        </w:rPr>
        <w:t>et al.</w:t>
      </w:r>
      <w:r w:rsidR="004562CB" w:rsidRPr="004648C0">
        <w:rPr>
          <w:rFonts w:ascii="Arial" w:hAnsi="Arial" w:cs="Arial"/>
          <w:color w:val="auto"/>
        </w:rPr>
        <w:t>, 2003, 2006, 2007a, 2007b), a</w:t>
      </w:r>
      <w:r w:rsidR="004562CB" w:rsidRPr="004562CB">
        <w:rPr>
          <w:rFonts w:ascii="Arial" w:hAnsi="Arial" w:cs="Arial"/>
          <w:color w:val="auto"/>
        </w:rPr>
        <w:t xml:space="preserve"> dinâmica de alimentação desses fluxos subterrâneos demanda conhecimento. A</w:t>
      </w:r>
      <w:r w:rsidR="004562CB">
        <w:rPr>
          <w:rFonts w:ascii="Arial" w:hAnsi="Arial" w:cs="Arial"/>
          <w:color w:val="auto"/>
        </w:rPr>
        <w:t>ssim, a</w:t>
      </w:r>
      <w:r w:rsidR="004562CB" w:rsidRPr="004562CB">
        <w:rPr>
          <w:rFonts w:ascii="Arial" w:hAnsi="Arial" w:cs="Arial"/>
          <w:color w:val="auto"/>
        </w:rPr>
        <w:t xml:space="preserve"> realização desse estudo contribui para caracterizar e quantificar o fluxo da água subterrânea que é incorporada ao aquífero a partir da infiltração</w:t>
      </w:r>
      <w:r w:rsidR="004562CB" w:rsidRPr="004562CB">
        <w:rPr>
          <w:rFonts w:ascii="Arial" w:hAnsi="Arial" w:cs="Arial"/>
        </w:rPr>
        <w:t xml:space="preserve"> em superfície.</w:t>
      </w:r>
    </w:p>
    <w:p w:rsidR="000C7E15" w:rsidRDefault="008F5D65" w:rsidP="008F5D65">
      <w:pPr>
        <w:pStyle w:val="Recuodecorpodetexto"/>
        <w:autoSpaceDE w:val="0"/>
        <w:autoSpaceDN w:val="0"/>
        <w:adjustRightInd w:val="0"/>
        <w:spacing w:after="0" w:line="480" w:lineRule="auto"/>
        <w:ind w:left="0" w:firstLine="709"/>
        <w:jc w:val="both"/>
        <w:rPr>
          <w:rFonts w:ascii="Arial" w:eastAsia="Calibri" w:hAnsi="Arial" w:cs="Arial"/>
          <w:sz w:val="24"/>
          <w:szCs w:val="24"/>
        </w:rPr>
      </w:pPr>
      <w:r w:rsidRPr="008A4FA7">
        <w:rPr>
          <w:rFonts w:ascii="Arial" w:eastAsia="Calibri" w:hAnsi="Arial" w:cs="Arial"/>
          <w:sz w:val="24"/>
          <w:szCs w:val="24"/>
        </w:rPr>
        <w:t>O</w:t>
      </w:r>
      <w:r w:rsidR="000C7E15" w:rsidRPr="008A4FA7">
        <w:rPr>
          <w:rFonts w:ascii="Arial" w:eastAsia="Calibri" w:hAnsi="Arial" w:cs="Arial"/>
          <w:sz w:val="24"/>
          <w:szCs w:val="24"/>
        </w:rPr>
        <w:t xml:space="preserve"> trabalho insere-se no projeto FAPEMIG (CRA–220 PPM-00070-08)</w:t>
      </w:r>
      <w:r w:rsidR="00AD1214" w:rsidRPr="008A4FA7">
        <w:rPr>
          <w:rFonts w:ascii="Arial" w:eastAsia="Calibri" w:hAnsi="Arial" w:cs="Arial"/>
          <w:sz w:val="24"/>
          <w:szCs w:val="24"/>
        </w:rPr>
        <w:t xml:space="preserve"> intitulado</w:t>
      </w:r>
      <w:r w:rsidR="000C7E15" w:rsidRPr="008A4FA7">
        <w:rPr>
          <w:rFonts w:ascii="Arial" w:eastAsia="Calibri" w:hAnsi="Arial" w:cs="Arial"/>
          <w:sz w:val="24"/>
          <w:szCs w:val="24"/>
        </w:rPr>
        <w:t xml:space="preserve"> </w:t>
      </w:r>
      <w:r w:rsidR="000C7E15" w:rsidRPr="008A4FA7">
        <w:rPr>
          <w:rFonts w:ascii="Arial" w:eastAsia="Calibri" w:hAnsi="Arial" w:cs="Arial"/>
          <w:i/>
          <w:iCs/>
          <w:sz w:val="24"/>
          <w:szCs w:val="24"/>
        </w:rPr>
        <w:t>Ênfase no estudo da recarga aquífera no projeto Processos geradores de concentração anômala de fluoreto na água subterrânea em região semiárida: estudo de caso em aquífero cárstico-fissural do Grupo Bambuí em Verdelândia, Minas Gerais</w:t>
      </w:r>
      <w:r w:rsidR="00AD1214" w:rsidRPr="008A4FA7">
        <w:rPr>
          <w:rFonts w:ascii="Arial" w:eastAsia="Calibri" w:hAnsi="Arial" w:cs="Arial"/>
          <w:i/>
          <w:iCs/>
          <w:sz w:val="24"/>
          <w:szCs w:val="24"/>
        </w:rPr>
        <w:t>,</w:t>
      </w:r>
      <w:r w:rsidR="000C7E15" w:rsidRPr="008A4FA7">
        <w:rPr>
          <w:rFonts w:ascii="Arial" w:eastAsia="Calibri" w:hAnsi="Arial" w:cs="Arial"/>
          <w:sz w:val="24"/>
          <w:szCs w:val="24"/>
        </w:rPr>
        <w:t xml:space="preserve"> executado pela Universidade Federal de Minas Gerais – UFMG e Centro de</w:t>
      </w:r>
      <w:r w:rsidR="000C7E15" w:rsidRPr="005A12FC">
        <w:rPr>
          <w:rFonts w:ascii="Arial" w:eastAsia="Calibri" w:hAnsi="Arial" w:cs="Arial"/>
          <w:sz w:val="24"/>
          <w:szCs w:val="24"/>
        </w:rPr>
        <w:t xml:space="preserve"> Desenvolvimento da Tecnologia Nuclear - CDTN. </w:t>
      </w:r>
    </w:p>
    <w:p w:rsidR="008939D7" w:rsidRDefault="008939D7" w:rsidP="008F5D65">
      <w:pPr>
        <w:pStyle w:val="Recuodecorpodetexto"/>
        <w:autoSpaceDE w:val="0"/>
        <w:autoSpaceDN w:val="0"/>
        <w:adjustRightInd w:val="0"/>
        <w:spacing w:after="0" w:line="480" w:lineRule="auto"/>
        <w:ind w:left="0" w:firstLine="709"/>
        <w:jc w:val="both"/>
        <w:rPr>
          <w:rFonts w:ascii="Arial" w:eastAsia="Calibri" w:hAnsi="Arial" w:cs="Arial"/>
          <w:sz w:val="24"/>
          <w:szCs w:val="24"/>
        </w:rPr>
      </w:pPr>
    </w:p>
    <w:p w:rsidR="008939D7" w:rsidRPr="005A12FC" w:rsidRDefault="008939D7" w:rsidP="008F5D65">
      <w:pPr>
        <w:pStyle w:val="Recuodecorpodetexto"/>
        <w:autoSpaceDE w:val="0"/>
        <w:autoSpaceDN w:val="0"/>
        <w:adjustRightInd w:val="0"/>
        <w:spacing w:after="0" w:line="480" w:lineRule="auto"/>
        <w:ind w:left="0" w:firstLine="709"/>
        <w:jc w:val="both"/>
        <w:rPr>
          <w:rFonts w:ascii="Arial" w:eastAsia="Calibri" w:hAnsi="Arial" w:cs="Arial"/>
          <w:sz w:val="24"/>
          <w:szCs w:val="24"/>
        </w:rPr>
      </w:pPr>
    </w:p>
    <w:p w:rsidR="002237D6" w:rsidRPr="001041CC" w:rsidRDefault="002237D6" w:rsidP="008F5D65">
      <w:pPr>
        <w:pStyle w:val="Recuodecorpodetexto"/>
        <w:numPr>
          <w:ilvl w:val="0"/>
          <w:numId w:val="5"/>
        </w:numPr>
        <w:spacing w:before="120" w:after="0" w:line="480" w:lineRule="auto"/>
        <w:ind w:left="714" w:hanging="357"/>
        <w:jc w:val="both"/>
        <w:rPr>
          <w:rFonts w:ascii="Arial" w:eastAsia="Calibri" w:hAnsi="Arial" w:cs="Arial"/>
          <w:b/>
          <w:sz w:val="24"/>
          <w:szCs w:val="24"/>
        </w:rPr>
      </w:pPr>
      <w:r w:rsidRPr="001041CC">
        <w:rPr>
          <w:rFonts w:ascii="Arial" w:eastAsia="Calibri" w:hAnsi="Arial" w:cs="Arial"/>
          <w:b/>
          <w:sz w:val="24"/>
          <w:szCs w:val="24"/>
        </w:rPr>
        <w:lastRenderedPageBreak/>
        <w:t>OBJETIVOS</w:t>
      </w:r>
    </w:p>
    <w:p w:rsidR="002237D6" w:rsidRPr="005A12FC" w:rsidRDefault="002237D6" w:rsidP="008F5D65">
      <w:pPr>
        <w:autoSpaceDE w:val="0"/>
        <w:autoSpaceDN w:val="0"/>
        <w:adjustRightInd w:val="0"/>
        <w:spacing w:line="480" w:lineRule="auto"/>
        <w:ind w:firstLine="709"/>
        <w:rPr>
          <w:rFonts w:ascii="Arial" w:hAnsi="Arial" w:cs="Arial"/>
          <w:sz w:val="24"/>
          <w:szCs w:val="24"/>
        </w:rPr>
      </w:pPr>
      <w:r w:rsidRPr="005A12FC">
        <w:rPr>
          <w:rFonts w:ascii="Arial" w:hAnsi="Arial" w:cs="Arial"/>
          <w:sz w:val="24"/>
          <w:szCs w:val="24"/>
        </w:rPr>
        <w:t xml:space="preserve">O </w:t>
      </w:r>
      <w:r w:rsidRPr="00594691">
        <w:rPr>
          <w:rFonts w:ascii="Arial" w:hAnsi="Arial" w:cs="Arial"/>
          <w:sz w:val="24"/>
          <w:szCs w:val="24"/>
        </w:rPr>
        <w:t xml:space="preserve">objetivo geral </w:t>
      </w:r>
      <w:r w:rsidR="008F5D65" w:rsidRPr="00594691">
        <w:rPr>
          <w:rFonts w:ascii="Arial" w:hAnsi="Arial" w:cs="Arial"/>
          <w:sz w:val="24"/>
          <w:szCs w:val="24"/>
        </w:rPr>
        <w:t>do estudo</w:t>
      </w:r>
      <w:r w:rsidRPr="00594691">
        <w:rPr>
          <w:rFonts w:ascii="Arial" w:hAnsi="Arial" w:cs="Arial"/>
          <w:sz w:val="24"/>
          <w:szCs w:val="24"/>
        </w:rPr>
        <w:t xml:space="preserve"> foi investigar</w:t>
      </w:r>
      <w:r w:rsidRPr="005A12FC">
        <w:rPr>
          <w:rFonts w:ascii="Arial" w:hAnsi="Arial" w:cs="Arial"/>
          <w:sz w:val="24"/>
          <w:szCs w:val="24"/>
        </w:rPr>
        <w:t xml:space="preserve"> a existência de recarga aquífera do tipo localizada através de dolinas existentes no domínio de rochas pelito carbonáticas neoproterozóicas </w:t>
      </w:r>
      <w:r w:rsidRPr="004D688B">
        <w:rPr>
          <w:rFonts w:ascii="Arial" w:hAnsi="Arial" w:cs="Arial"/>
          <w:sz w:val="24"/>
          <w:szCs w:val="24"/>
        </w:rPr>
        <w:t>em sub-bacias do rio Verde Grande</w:t>
      </w:r>
      <w:r w:rsidR="004D688B">
        <w:rPr>
          <w:rFonts w:ascii="Arial" w:hAnsi="Arial" w:cs="Arial"/>
          <w:sz w:val="24"/>
          <w:szCs w:val="24"/>
        </w:rPr>
        <w:t xml:space="preserve"> localizadas</w:t>
      </w:r>
      <w:r w:rsidRPr="005A12FC">
        <w:rPr>
          <w:rFonts w:ascii="Arial" w:hAnsi="Arial" w:cs="Arial"/>
          <w:sz w:val="24"/>
          <w:szCs w:val="24"/>
        </w:rPr>
        <w:t xml:space="preserve"> nos municípios de Verdelândia e Varzelândia, Minas Gerais, sob clima semiárido.</w:t>
      </w:r>
    </w:p>
    <w:p w:rsidR="002237D6" w:rsidRPr="005A12FC" w:rsidRDefault="002237D6" w:rsidP="008F5D65">
      <w:pPr>
        <w:autoSpaceDE w:val="0"/>
        <w:autoSpaceDN w:val="0"/>
        <w:adjustRightInd w:val="0"/>
        <w:spacing w:line="480" w:lineRule="auto"/>
        <w:ind w:firstLine="709"/>
        <w:rPr>
          <w:rFonts w:ascii="Arial" w:hAnsi="Arial" w:cs="Arial"/>
          <w:sz w:val="24"/>
          <w:szCs w:val="24"/>
        </w:rPr>
      </w:pPr>
      <w:r w:rsidRPr="005A12FC">
        <w:rPr>
          <w:rFonts w:ascii="Arial" w:hAnsi="Arial" w:cs="Arial"/>
          <w:sz w:val="24"/>
          <w:szCs w:val="24"/>
        </w:rPr>
        <w:t>Uma vez considerada tal infiltração, seguem os objetivos específicos:</w:t>
      </w:r>
      <w:r w:rsidR="0068043F">
        <w:rPr>
          <w:rFonts w:ascii="Arial" w:hAnsi="Arial" w:cs="Arial"/>
          <w:sz w:val="24"/>
          <w:szCs w:val="24"/>
        </w:rPr>
        <w:t xml:space="preserve"> (a) </w:t>
      </w:r>
      <w:r w:rsidR="00D872D4">
        <w:rPr>
          <w:rFonts w:ascii="Arial" w:hAnsi="Arial" w:cs="Arial"/>
          <w:sz w:val="24"/>
          <w:szCs w:val="24"/>
        </w:rPr>
        <w:t>c</w:t>
      </w:r>
      <w:r w:rsidRPr="005A12FC">
        <w:rPr>
          <w:rFonts w:ascii="Arial" w:hAnsi="Arial" w:cs="Arial"/>
          <w:sz w:val="24"/>
          <w:szCs w:val="24"/>
        </w:rPr>
        <w:t>aracterizar o processo sazonal da infiltração através das dolinas durante um ano hidrológico;</w:t>
      </w:r>
      <w:r w:rsidR="0068043F">
        <w:rPr>
          <w:rFonts w:ascii="Arial" w:hAnsi="Arial" w:cs="Arial"/>
          <w:sz w:val="24"/>
          <w:szCs w:val="24"/>
        </w:rPr>
        <w:t xml:space="preserve"> (b) </w:t>
      </w:r>
      <w:r w:rsidR="00D872D4">
        <w:rPr>
          <w:rFonts w:ascii="Arial" w:hAnsi="Arial" w:cs="Arial"/>
          <w:sz w:val="24"/>
          <w:szCs w:val="24"/>
        </w:rPr>
        <w:t>r</w:t>
      </w:r>
      <w:r w:rsidRPr="005A12FC">
        <w:rPr>
          <w:rFonts w:ascii="Arial" w:hAnsi="Arial" w:cs="Arial"/>
          <w:sz w:val="24"/>
          <w:szCs w:val="24"/>
        </w:rPr>
        <w:t>ealizar o balanço hídrico</w:t>
      </w:r>
      <w:r w:rsidR="0068043F">
        <w:rPr>
          <w:rFonts w:ascii="Arial" w:hAnsi="Arial" w:cs="Arial"/>
          <w:sz w:val="24"/>
          <w:szCs w:val="24"/>
        </w:rPr>
        <w:t>,</w:t>
      </w:r>
      <w:r w:rsidRPr="005A12FC">
        <w:rPr>
          <w:rFonts w:ascii="Arial" w:hAnsi="Arial" w:cs="Arial"/>
          <w:sz w:val="24"/>
          <w:szCs w:val="24"/>
        </w:rPr>
        <w:t xml:space="preserve"> e</w:t>
      </w:r>
      <w:r w:rsidR="0068043F">
        <w:rPr>
          <w:rFonts w:ascii="Arial" w:hAnsi="Arial" w:cs="Arial"/>
          <w:sz w:val="24"/>
          <w:szCs w:val="24"/>
        </w:rPr>
        <w:t xml:space="preserve"> (c) </w:t>
      </w:r>
      <w:r w:rsidR="00D872D4">
        <w:rPr>
          <w:rFonts w:ascii="Arial" w:hAnsi="Arial" w:cs="Arial"/>
          <w:sz w:val="24"/>
          <w:szCs w:val="24"/>
        </w:rPr>
        <w:t>q</w:t>
      </w:r>
      <w:r w:rsidRPr="005A12FC">
        <w:rPr>
          <w:rFonts w:ascii="Arial" w:hAnsi="Arial" w:cs="Arial"/>
          <w:sz w:val="24"/>
          <w:szCs w:val="24"/>
        </w:rPr>
        <w:t>uantificar a recarga nas dolinas selecionadas.</w:t>
      </w:r>
    </w:p>
    <w:p w:rsidR="009536FF" w:rsidRPr="001041CC" w:rsidRDefault="009536FF" w:rsidP="008F5D65">
      <w:pPr>
        <w:pStyle w:val="Recuodecorpodetexto"/>
        <w:numPr>
          <w:ilvl w:val="0"/>
          <w:numId w:val="5"/>
        </w:numPr>
        <w:spacing w:before="120" w:line="480" w:lineRule="auto"/>
        <w:ind w:left="714" w:hanging="357"/>
        <w:jc w:val="both"/>
        <w:rPr>
          <w:rFonts w:ascii="Arial" w:eastAsia="Calibri" w:hAnsi="Arial" w:cs="Arial"/>
          <w:b/>
          <w:sz w:val="24"/>
          <w:szCs w:val="24"/>
        </w:rPr>
      </w:pPr>
      <w:r w:rsidRPr="001041CC">
        <w:rPr>
          <w:rFonts w:ascii="Arial" w:eastAsia="Calibri" w:hAnsi="Arial" w:cs="Arial"/>
          <w:b/>
          <w:sz w:val="24"/>
          <w:szCs w:val="24"/>
        </w:rPr>
        <w:t>CARACTERÍSTICAS GERAIS DA ÁREA</w:t>
      </w:r>
    </w:p>
    <w:p w:rsidR="00CA10E1" w:rsidRPr="005A12FC" w:rsidRDefault="009536FF" w:rsidP="00095584">
      <w:pPr>
        <w:pStyle w:val="Default"/>
        <w:spacing w:line="480" w:lineRule="auto"/>
        <w:ind w:firstLine="709"/>
        <w:jc w:val="both"/>
        <w:rPr>
          <w:rFonts w:ascii="Arial" w:hAnsi="Arial" w:cs="Arial"/>
        </w:rPr>
      </w:pPr>
      <w:r w:rsidRPr="00594691">
        <w:rPr>
          <w:rFonts w:ascii="Arial" w:hAnsi="Arial" w:cs="Arial"/>
          <w:color w:val="auto"/>
        </w:rPr>
        <w:t xml:space="preserve">A área de estudo </w:t>
      </w:r>
      <w:r w:rsidR="00793D4C" w:rsidRPr="00594691">
        <w:rPr>
          <w:rFonts w:ascii="Arial" w:hAnsi="Arial" w:cs="Arial"/>
          <w:color w:val="auto"/>
        </w:rPr>
        <w:t>corresponde à sub-bacias do Rio Verde Grande</w:t>
      </w:r>
      <w:r w:rsidR="000A210E" w:rsidRPr="00594691">
        <w:rPr>
          <w:rFonts w:ascii="Arial" w:hAnsi="Arial" w:cs="Arial"/>
          <w:color w:val="auto"/>
        </w:rPr>
        <w:t xml:space="preserve"> localizadas</w:t>
      </w:r>
      <w:r w:rsidR="00793D4C" w:rsidRPr="00594691">
        <w:rPr>
          <w:rFonts w:ascii="Arial" w:hAnsi="Arial" w:cs="Arial"/>
          <w:color w:val="auto"/>
        </w:rPr>
        <w:t xml:space="preserve"> </w:t>
      </w:r>
      <w:r w:rsidR="008F5D65" w:rsidRPr="00594691">
        <w:rPr>
          <w:rFonts w:ascii="Arial" w:hAnsi="Arial" w:cs="Arial"/>
          <w:color w:val="auto"/>
        </w:rPr>
        <w:t>em partes d</w:t>
      </w:r>
      <w:r w:rsidRPr="00594691">
        <w:rPr>
          <w:rFonts w:ascii="Arial" w:hAnsi="Arial" w:cs="Arial"/>
          <w:color w:val="auto"/>
        </w:rPr>
        <w:t>os municípios de Verdelândia e Varzelândia, norte de Minas Gerais</w:t>
      </w:r>
      <w:r w:rsidR="00F87436" w:rsidRPr="00594691">
        <w:rPr>
          <w:rFonts w:ascii="Arial" w:hAnsi="Arial" w:cs="Arial"/>
          <w:color w:val="auto"/>
        </w:rPr>
        <w:t xml:space="preserve">, </w:t>
      </w:r>
      <w:r w:rsidR="0021616D" w:rsidRPr="00594691">
        <w:rPr>
          <w:rFonts w:ascii="Arial" w:hAnsi="Arial" w:cs="Arial"/>
          <w:color w:val="auto"/>
        </w:rPr>
        <w:t>e se</w:t>
      </w:r>
      <w:r w:rsidR="0021616D">
        <w:rPr>
          <w:rFonts w:ascii="Arial" w:hAnsi="Arial" w:cs="Arial"/>
          <w:color w:val="auto"/>
        </w:rPr>
        <w:t xml:space="preserve"> </w:t>
      </w:r>
      <w:r w:rsidRPr="005A12FC">
        <w:rPr>
          <w:rFonts w:ascii="Arial" w:hAnsi="Arial" w:cs="Arial"/>
          <w:color w:val="auto"/>
        </w:rPr>
        <w:t>enquadra no domínio do clima semiári</w:t>
      </w:r>
      <w:r w:rsidRPr="004648C0">
        <w:rPr>
          <w:rFonts w:ascii="Arial" w:hAnsi="Arial" w:cs="Arial"/>
          <w:color w:val="auto"/>
        </w:rPr>
        <w:t>do</w:t>
      </w:r>
      <w:r w:rsidR="00827457" w:rsidRPr="004648C0">
        <w:rPr>
          <w:rFonts w:ascii="Arial" w:hAnsi="Arial" w:cs="Arial"/>
          <w:color w:val="auto"/>
        </w:rPr>
        <w:t xml:space="preserve"> (Figura 1)</w:t>
      </w:r>
      <w:r w:rsidRPr="004648C0">
        <w:rPr>
          <w:rFonts w:ascii="Arial" w:hAnsi="Arial" w:cs="Arial"/>
          <w:color w:val="auto"/>
        </w:rPr>
        <w:t>.</w:t>
      </w:r>
      <w:r w:rsidRPr="005A12FC">
        <w:rPr>
          <w:rFonts w:ascii="Arial" w:hAnsi="Arial" w:cs="Arial"/>
          <w:color w:val="auto"/>
        </w:rPr>
        <w:t xml:space="preserve"> Situada sobre um relevo cárstico, a região é fortemente marcada pela presença das dolinas</w:t>
      </w:r>
      <w:r w:rsidR="000A210E" w:rsidRPr="00594691">
        <w:rPr>
          <w:rFonts w:ascii="Arial" w:hAnsi="Arial" w:cs="Arial"/>
          <w:color w:val="auto"/>
        </w:rPr>
        <w:t>.</w:t>
      </w:r>
      <w:r w:rsidRPr="00594691">
        <w:rPr>
          <w:rFonts w:ascii="Arial" w:hAnsi="Arial" w:cs="Arial"/>
          <w:color w:val="auto"/>
        </w:rPr>
        <w:t xml:space="preserve"> </w:t>
      </w:r>
      <w:r w:rsidR="00095584" w:rsidRPr="00594691">
        <w:rPr>
          <w:rFonts w:ascii="Arial" w:hAnsi="Arial" w:cs="Arial"/>
          <w:color w:val="auto"/>
        </w:rPr>
        <w:t>Ess</w:t>
      </w:r>
      <w:r w:rsidR="008F5D65" w:rsidRPr="00594691">
        <w:rPr>
          <w:rFonts w:ascii="Arial" w:hAnsi="Arial" w:cs="Arial"/>
          <w:color w:val="auto"/>
        </w:rPr>
        <w:t>a</w:t>
      </w:r>
      <w:r w:rsidR="007C2D9E" w:rsidRPr="00594691">
        <w:rPr>
          <w:rFonts w:ascii="Arial" w:hAnsi="Arial" w:cs="Arial"/>
          <w:color w:val="auto"/>
        </w:rPr>
        <w:t xml:space="preserve"> área encontra-se sob o domínio das rochas </w:t>
      </w:r>
      <w:r w:rsidR="0021616D" w:rsidRPr="00594691">
        <w:rPr>
          <w:rFonts w:ascii="Arial" w:hAnsi="Arial" w:cs="Arial"/>
          <w:color w:val="auto"/>
        </w:rPr>
        <w:t xml:space="preserve">carbonáticas e pelíticas </w:t>
      </w:r>
      <w:r w:rsidR="007C2D9E" w:rsidRPr="00594691">
        <w:rPr>
          <w:rFonts w:ascii="Arial" w:hAnsi="Arial" w:cs="Arial"/>
          <w:color w:val="auto"/>
        </w:rPr>
        <w:t>do Grupo Bambuí, Subgrupo Paraopeba</w:t>
      </w:r>
      <w:r w:rsidR="0021616D" w:rsidRPr="00594691">
        <w:rPr>
          <w:rFonts w:ascii="Arial" w:hAnsi="Arial" w:cs="Arial"/>
          <w:color w:val="auto"/>
        </w:rPr>
        <w:t>,</w:t>
      </w:r>
      <w:r w:rsidR="007C2D9E" w:rsidRPr="00594691">
        <w:rPr>
          <w:rFonts w:ascii="Arial" w:hAnsi="Arial" w:cs="Arial"/>
          <w:color w:val="auto"/>
        </w:rPr>
        <w:t xml:space="preserve"> </w:t>
      </w:r>
      <w:r w:rsidR="0021616D" w:rsidRPr="00594691">
        <w:rPr>
          <w:rFonts w:ascii="Arial" w:hAnsi="Arial" w:cs="Arial"/>
          <w:color w:val="auto"/>
        </w:rPr>
        <w:t>em</w:t>
      </w:r>
      <w:r w:rsidR="007C2D9E" w:rsidRPr="00594691">
        <w:rPr>
          <w:rFonts w:ascii="Arial" w:hAnsi="Arial" w:cs="Arial"/>
          <w:color w:val="auto"/>
        </w:rPr>
        <w:t xml:space="preserve"> grande parte recoberta por </w:t>
      </w:r>
      <w:r w:rsidR="0020202C" w:rsidRPr="00594691">
        <w:rPr>
          <w:rFonts w:ascii="Arial" w:hAnsi="Arial" w:cs="Arial"/>
          <w:color w:val="auto"/>
        </w:rPr>
        <w:t>sedimentos</w:t>
      </w:r>
      <w:r w:rsidR="007C2D9E" w:rsidRPr="00594691">
        <w:rPr>
          <w:rFonts w:ascii="Arial" w:hAnsi="Arial" w:cs="Arial"/>
          <w:color w:val="auto"/>
        </w:rPr>
        <w:t xml:space="preserve"> detrito-lateríticas ferruginosas e a leste, acompanhando a planície do rio Verde Grande, </w:t>
      </w:r>
      <w:r w:rsidR="0020202C" w:rsidRPr="00594691">
        <w:rPr>
          <w:rFonts w:ascii="Arial" w:hAnsi="Arial" w:cs="Arial"/>
          <w:color w:val="auto"/>
        </w:rPr>
        <w:t xml:space="preserve">os expressivos </w:t>
      </w:r>
      <w:r w:rsidR="007C2D9E" w:rsidRPr="00594691">
        <w:rPr>
          <w:rFonts w:ascii="Arial" w:hAnsi="Arial" w:cs="Arial"/>
          <w:color w:val="auto"/>
        </w:rPr>
        <w:t>depósitos aluvionares</w:t>
      </w:r>
      <w:r w:rsidR="00095584">
        <w:rPr>
          <w:rFonts w:ascii="Arial" w:hAnsi="Arial" w:cs="Arial"/>
          <w:color w:val="auto"/>
        </w:rPr>
        <w:t xml:space="preserve"> (</w:t>
      </w:r>
      <w:r w:rsidR="00095584" w:rsidRPr="004648C0">
        <w:rPr>
          <w:rFonts w:ascii="Arial" w:hAnsi="Arial" w:cs="Arial"/>
          <w:color w:val="auto"/>
        </w:rPr>
        <w:t xml:space="preserve">CPRM, </w:t>
      </w:r>
      <w:r w:rsidR="004648C0" w:rsidRPr="004648C0">
        <w:rPr>
          <w:rFonts w:ascii="Arial" w:hAnsi="Arial" w:cs="Arial"/>
          <w:color w:val="auto"/>
        </w:rPr>
        <w:t>2003</w:t>
      </w:r>
      <w:r w:rsidR="00095584">
        <w:rPr>
          <w:rFonts w:ascii="Arial" w:hAnsi="Arial" w:cs="Arial"/>
          <w:color w:val="auto"/>
        </w:rPr>
        <w:t xml:space="preserve"> ) </w:t>
      </w:r>
      <w:r w:rsidR="00CA10E1" w:rsidRPr="00594691">
        <w:rPr>
          <w:rFonts w:ascii="Arial" w:hAnsi="Arial" w:cs="Arial"/>
        </w:rPr>
        <w:t>Na região da área de estudos, pelo motivo do carste estar sot</w:t>
      </w:r>
      <w:r w:rsidR="0021616D" w:rsidRPr="00594691">
        <w:rPr>
          <w:rFonts w:ascii="Arial" w:hAnsi="Arial" w:cs="Arial"/>
        </w:rPr>
        <w:t>o</w:t>
      </w:r>
      <w:r w:rsidR="00CA10E1" w:rsidRPr="00594691">
        <w:rPr>
          <w:rFonts w:ascii="Arial" w:hAnsi="Arial" w:cs="Arial"/>
        </w:rPr>
        <w:t xml:space="preserve">posto às Coberturas Colúvio </w:t>
      </w:r>
      <w:r w:rsidR="00196CA8" w:rsidRPr="00594691">
        <w:rPr>
          <w:rFonts w:ascii="Arial" w:hAnsi="Arial" w:cs="Arial"/>
        </w:rPr>
        <w:t>e</w:t>
      </w:r>
      <w:r w:rsidR="00CA10E1" w:rsidRPr="00594691">
        <w:rPr>
          <w:rFonts w:ascii="Arial" w:hAnsi="Arial" w:cs="Arial"/>
        </w:rPr>
        <w:t>luvionares as dolinas comumente encontradas são do tipo “enterradas”.</w:t>
      </w:r>
    </w:p>
    <w:p w:rsidR="00A10ABA" w:rsidRPr="005A12FC" w:rsidRDefault="00781BDF" w:rsidP="00196CA8">
      <w:pPr>
        <w:pStyle w:val="Default"/>
        <w:spacing w:line="480" w:lineRule="auto"/>
        <w:ind w:firstLine="709"/>
        <w:jc w:val="both"/>
        <w:rPr>
          <w:rFonts w:ascii="Arial" w:hAnsi="Arial" w:cs="Arial"/>
          <w:color w:val="auto"/>
        </w:rPr>
      </w:pPr>
      <w:r w:rsidRPr="005A12FC">
        <w:rPr>
          <w:rFonts w:ascii="Arial" w:hAnsi="Arial" w:cs="Arial"/>
          <w:color w:val="auto"/>
        </w:rPr>
        <w:t>O</w:t>
      </w:r>
      <w:r w:rsidR="00A10ABA" w:rsidRPr="005A12FC">
        <w:rPr>
          <w:rFonts w:ascii="Arial" w:hAnsi="Arial" w:cs="Arial"/>
          <w:color w:val="auto"/>
        </w:rPr>
        <w:t xml:space="preserve"> pacote de rochas pelito-carbonáticas do Grupo Bambuí e os sedimentos das coberturas cretáceas e cenozóicas permitem definir dois sistemas aquíferos: o inferior, cárstico-fissural, correspondente às rochas da Formação Lagoa do Jacaré e o superior, granular, correspondente às coberturas detrítico-lateríticas, que recobrem grande parte da área (MOURÃO </w:t>
      </w:r>
      <w:r w:rsidR="00A10ABA" w:rsidRPr="005A12FC">
        <w:rPr>
          <w:rFonts w:ascii="Arial" w:hAnsi="Arial" w:cs="Arial"/>
          <w:i/>
          <w:color w:val="auto"/>
        </w:rPr>
        <w:t>et al</w:t>
      </w:r>
      <w:r w:rsidR="00A10ABA" w:rsidRPr="005A12FC">
        <w:rPr>
          <w:rFonts w:ascii="Arial" w:hAnsi="Arial" w:cs="Arial"/>
          <w:color w:val="auto"/>
        </w:rPr>
        <w:t xml:space="preserve">., 2001). </w:t>
      </w:r>
    </w:p>
    <w:p w:rsidR="00CA10E1" w:rsidRPr="005A12FC" w:rsidRDefault="00196CA8" w:rsidP="00D32B3E">
      <w:pPr>
        <w:autoSpaceDE w:val="0"/>
        <w:autoSpaceDN w:val="0"/>
        <w:adjustRightInd w:val="0"/>
        <w:spacing w:line="480" w:lineRule="auto"/>
        <w:ind w:firstLine="709"/>
        <w:rPr>
          <w:rFonts w:ascii="Arial" w:eastAsia="Times New Roman" w:hAnsi="Arial" w:cs="Arial"/>
          <w:sz w:val="24"/>
          <w:szCs w:val="24"/>
          <w:lang w:eastAsia="pt-BR"/>
        </w:rPr>
      </w:pPr>
      <w:r w:rsidRPr="00FF2FC3">
        <w:rPr>
          <w:rFonts w:ascii="Arial" w:eastAsia="Times New Roman" w:hAnsi="Arial" w:cs="Arial"/>
          <w:sz w:val="24"/>
          <w:szCs w:val="24"/>
          <w:lang w:eastAsia="pt-BR"/>
        </w:rPr>
        <w:lastRenderedPageBreak/>
        <w:t xml:space="preserve">Costa </w:t>
      </w:r>
      <w:r w:rsidRPr="00FF2FC3">
        <w:rPr>
          <w:rFonts w:ascii="Arial" w:eastAsia="Times New Roman" w:hAnsi="Arial" w:cs="Arial"/>
          <w:i/>
          <w:sz w:val="24"/>
          <w:szCs w:val="24"/>
          <w:lang w:eastAsia="pt-BR"/>
        </w:rPr>
        <w:t>e</w:t>
      </w:r>
      <w:r w:rsidR="00CD04C8" w:rsidRPr="00FF2FC3">
        <w:rPr>
          <w:rFonts w:ascii="Arial" w:eastAsia="Times New Roman" w:hAnsi="Arial" w:cs="Arial"/>
          <w:i/>
          <w:sz w:val="24"/>
          <w:szCs w:val="24"/>
          <w:lang w:eastAsia="pt-BR"/>
        </w:rPr>
        <w:t>t. al.</w:t>
      </w:r>
      <w:r w:rsidR="0055543D" w:rsidRPr="00FF2FC3">
        <w:rPr>
          <w:rFonts w:ascii="Arial" w:eastAsia="Times New Roman" w:hAnsi="Arial" w:cs="Arial"/>
          <w:sz w:val="24"/>
          <w:szCs w:val="24"/>
          <w:lang w:eastAsia="pt-BR"/>
        </w:rPr>
        <w:t xml:space="preserve"> (20</w:t>
      </w:r>
      <w:r w:rsidRPr="00FF2FC3">
        <w:rPr>
          <w:rFonts w:ascii="Arial" w:eastAsia="Times New Roman" w:hAnsi="Arial" w:cs="Arial"/>
          <w:sz w:val="24"/>
          <w:szCs w:val="24"/>
          <w:lang w:eastAsia="pt-BR"/>
        </w:rPr>
        <w:t>1</w:t>
      </w:r>
      <w:r w:rsidR="00CD04C8" w:rsidRPr="00FF2FC3">
        <w:rPr>
          <w:rFonts w:ascii="Arial" w:eastAsia="Times New Roman" w:hAnsi="Arial" w:cs="Arial"/>
          <w:sz w:val="24"/>
          <w:szCs w:val="24"/>
          <w:lang w:eastAsia="pt-BR"/>
        </w:rPr>
        <w:t>1</w:t>
      </w:r>
      <w:r w:rsidR="0055543D" w:rsidRPr="00FF2FC3">
        <w:rPr>
          <w:rFonts w:ascii="Arial" w:eastAsia="Times New Roman" w:hAnsi="Arial" w:cs="Arial"/>
          <w:sz w:val="24"/>
          <w:szCs w:val="24"/>
          <w:lang w:eastAsia="pt-BR"/>
        </w:rPr>
        <w:t xml:space="preserve">) </w:t>
      </w:r>
      <w:r w:rsidR="00CD04C8" w:rsidRPr="00FF2FC3">
        <w:rPr>
          <w:rFonts w:ascii="Arial" w:eastAsia="Times New Roman" w:hAnsi="Arial" w:cs="Arial"/>
          <w:sz w:val="24"/>
          <w:szCs w:val="24"/>
          <w:lang w:eastAsia="pt-BR"/>
        </w:rPr>
        <w:t>comunicam</w:t>
      </w:r>
      <w:r w:rsidR="0055543D" w:rsidRPr="007D4B7D">
        <w:rPr>
          <w:rFonts w:ascii="Arial" w:eastAsia="Times New Roman" w:hAnsi="Arial" w:cs="Arial"/>
          <w:sz w:val="24"/>
          <w:szCs w:val="24"/>
          <w:lang w:eastAsia="pt-BR"/>
        </w:rPr>
        <w:t xml:space="preserve"> um fluxo preferencial da água subterrânea </w:t>
      </w:r>
      <w:r w:rsidR="00CD04C8" w:rsidRPr="007D4B7D">
        <w:rPr>
          <w:rFonts w:ascii="Arial" w:eastAsia="Times New Roman" w:hAnsi="Arial" w:cs="Arial"/>
          <w:sz w:val="24"/>
          <w:szCs w:val="24"/>
          <w:lang w:eastAsia="pt-BR"/>
        </w:rPr>
        <w:t xml:space="preserve">no aquífero cárstico a partir das </w:t>
      </w:r>
      <w:r w:rsidR="0055543D" w:rsidRPr="007D4B7D">
        <w:rPr>
          <w:rFonts w:ascii="Arial" w:eastAsia="Times New Roman" w:hAnsi="Arial" w:cs="Arial"/>
          <w:sz w:val="24"/>
          <w:szCs w:val="24"/>
          <w:lang w:eastAsia="pt-BR"/>
        </w:rPr>
        <w:t xml:space="preserve">Serras do Sabonetal, São Felipe e Jaíba </w:t>
      </w:r>
      <w:r w:rsidR="00CD04C8" w:rsidRPr="007D4B7D">
        <w:rPr>
          <w:rFonts w:ascii="Arial" w:eastAsia="Times New Roman" w:hAnsi="Arial" w:cs="Arial"/>
          <w:sz w:val="24"/>
          <w:szCs w:val="24"/>
          <w:lang w:eastAsia="pt-BR"/>
        </w:rPr>
        <w:t>no sentido d</w:t>
      </w:r>
      <w:r w:rsidR="0055543D" w:rsidRPr="007D4B7D">
        <w:rPr>
          <w:rFonts w:ascii="Arial" w:eastAsia="Times New Roman" w:hAnsi="Arial" w:cs="Arial"/>
          <w:sz w:val="24"/>
          <w:szCs w:val="24"/>
          <w:lang w:eastAsia="pt-BR"/>
        </w:rPr>
        <w:t>o vale do rio Verde Grande</w:t>
      </w:r>
      <w:r w:rsidR="00CD04C8" w:rsidRPr="007D4B7D">
        <w:rPr>
          <w:rFonts w:ascii="Arial" w:eastAsia="Times New Roman" w:hAnsi="Arial" w:cs="Arial"/>
          <w:sz w:val="24"/>
          <w:szCs w:val="24"/>
          <w:lang w:eastAsia="pt-BR"/>
        </w:rPr>
        <w:t>, exutório natural</w:t>
      </w:r>
      <w:r w:rsidRPr="007D4B7D">
        <w:rPr>
          <w:rFonts w:ascii="Arial" w:eastAsia="Times New Roman" w:hAnsi="Arial" w:cs="Arial"/>
          <w:sz w:val="24"/>
          <w:szCs w:val="24"/>
          <w:lang w:eastAsia="pt-BR"/>
        </w:rPr>
        <w:t xml:space="preserve">. </w:t>
      </w:r>
      <w:r w:rsidR="00CD04C8" w:rsidRPr="007D4B7D">
        <w:rPr>
          <w:rFonts w:ascii="Arial" w:eastAsia="Times New Roman" w:hAnsi="Arial" w:cs="Arial"/>
          <w:sz w:val="24"/>
          <w:szCs w:val="24"/>
          <w:lang w:eastAsia="pt-BR"/>
        </w:rPr>
        <w:t>Contudo</w:t>
      </w:r>
      <w:r w:rsidR="00473A63" w:rsidRPr="007D4B7D">
        <w:rPr>
          <w:rFonts w:ascii="Arial" w:eastAsia="Times New Roman" w:hAnsi="Arial" w:cs="Arial"/>
          <w:sz w:val="24"/>
          <w:szCs w:val="24"/>
          <w:lang w:eastAsia="pt-BR"/>
        </w:rPr>
        <w:t>,</w:t>
      </w:r>
      <w:r w:rsidR="00CD04C8" w:rsidRPr="007D4B7D">
        <w:rPr>
          <w:rFonts w:ascii="Arial" w:eastAsia="Times New Roman" w:hAnsi="Arial" w:cs="Arial"/>
          <w:sz w:val="24"/>
          <w:szCs w:val="24"/>
          <w:lang w:eastAsia="pt-BR"/>
        </w:rPr>
        <w:t xml:space="preserve"> alguns trechos deste rio cedem água para o aquífero através de sumidouros. </w:t>
      </w:r>
      <w:r w:rsidR="0055543D" w:rsidRPr="007D4B7D">
        <w:rPr>
          <w:rFonts w:ascii="Arial" w:eastAsia="Times New Roman" w:hAnsi="Arial" w:cs="Arial"/>
          <w:sz w:val="24"/>
          <w:szCs w:val="24"/>
          <w:lang w:eastAsia="pt-BR"/>
        </w:rPr>
        <w:t>O</w:t>
      </w:r>
      <w:r w:rsidRPr="007D4B7D">
        <w:rPr>
          <w:rFonts w:ascii="Arial" w:eastAsia="Times New Roman" w:hAnsi="Arial" w:cs="Arial"/>
          <w:sz w:val="24"/>
          <w:szCs w:val="24"/>
          <w:lang w:eastAsia="pt-BR"/>
        </w:rPr>
        <w:t>utro</w:t>
      </w:r>
      <w:r w:rsidR="0055543D" w:rsidRPr="007D4B7D">
        <w:rPr>
          <w:rFonts w:ascii="Arial" w:eastAsia="Times New Roman" w:hAnsi="Arial" w:cs="Arial"/>
          <w:sz w:val="24"/>
          <w:szCs w:val="24"/>
          <w:lang w:eastAsia="pt-BR"/>
        </w:rPr>
        <w:t xml:space="preserve"> fluxo</w:t>
      </w:r>
      <w:r w:rsidRPr="007D4B7D">
        <w:rPr>
          <w:rFonts w:ascii="Arial" w:eastAsia="Times New Roman" w:hAnsi="Arial" w:cs="Arial"/>
          <w:sz w:val="24"/>
          <w:szCs w:val="24"/>
          <w:lang w:eastAsia="pt-BR"/>
        </w:rPr>
        <w:t xml:space="preserve">, este mais profundo e regional </w:t>
      </w:r>
      <w:r w:rsidR="0055543D" w:rsidRPr="007D4B7D">
        <w:rPr>
          <w:rFonts w:ascii="Arial" w:eastAsia="Times New Roman" w:hAnsi="Arial" w:cs="Arial"/>
          <w:sz w:val="24"/>
          <w:szCs w:val="24"/>
          <w:lang w:eastAsia="pt-BR"/>
        </w:rPr>
        <w:t xml:space="preserve">tende para NW tendo como exutório natural o rio </w:t>
      </w:r>
      <w:r w:rsidR="00C83A6D" w:rsidRPr="007D4B7D">
        <w:rPr>
          <w:rFonts w:ascii="Arial" w:eastAsia="Times New Roman" w:hAnsi="Arial" w:cs="Arial"/>
          <w:sz w:val="24"/>
          <w:szCs w:val="24"/>
          <w:lang w:eastAsia="pt-BR"/>
        </w:rPr>
        <w:t>São Francisco.</w:t>
      </w:r>
      <w:r w:rsidR="00C83A6D">
        <w:rPr>
          <w:rFonts w:ascii="Arial" w:eastAsia="Times New Roman" w:hAnsi="Arial" w:cs="Arial"/>
          <w:sz w:val="24"/>
          <w:szCs w:val="24"/>
          <w:lang w:eastAsia="pt-BR"/>
        </w:rPr>
        <w:t xml:space="preserve"> </w:t>
      </w:r>
    </w:p>
    <w:p w:rsidR="00D73A27" w:rsidRPr="00EE7BF6" w:rsidRDefault="00D73A27" w:rsidP="008F5D65">
      <w:pPr>
        <w:autoSpaceDE w:val="0"/>
        <w:autoSpaceDN w:val="0"/>
        <w:adjustRightInd w:val="0"/>
        <w:spacing w:after="200" w:line="480" w:lineRule="auto"/>
        <w:ind w:firstLine="709"/>
        <w:rPr>
          <w:rFonts w:ascii="Arial" w:eastAsia="Times New Roman" w:hAnsi="Arial" w:cs="Arial"/>
          <w:sz w:val="24"/>
          <w:szCs w:val="24"/>
          <w:lang w:eastAsia="pt-BR"/>
        </w:rPr>
      </w:pPr>
      <w:r w:rsidRPr="005A12FC">
        <w:rPr>
          <w:rFonts w:ascii="Arial" w:eastAsia="Times New Roman" w:hAnsi="Arial" w:cs="Arial"/>
          <w:sz w:val="24"/>
          <w:szCs w:val="24"/>
          <w:lang w:eastAsia="pt-BR"/>
        </w:rPr>
        <w:t xml:space="preserve">Visando </w:t>
      </w:r>
      <w:r w:rsidR="00473A63" w:rsidRPr="007D4B7D">
        <w:rPr>
          <w:rFonts w:ascii="Arial" w:eastAsia="Times New Roman" w:hAnsi="Arial" w:cs="Arial"/>
          <w:sz w:val="24"/>
          <w:szCs w:val="24"/>
          <w:lang w:eastAsia="pt-BR"/>
        </w:rPr>
        <w:t>a</w:t>
      </w:r>
      <w:r w:rsidR="00473A63">
        <w:rPr>
          <w:rFonts w:ascii="Arial" w:eastAsia="Times New Roman" w:hAnsi="Arial" w:cs="Arial"/>
          <w:sz w:val="24"/>
          <w:szCs w:val="24"/>
          <w:lang w:eastAsia="pt-BR"/>
        </w:rPr>
        <w:t xml:space="preserve"> </w:t>
      </w:r>
      <w:r w:rsidR="00FB2D63" w:rsidRPr="005A12FC">
        <w:rPr>
          <w:rFonts w:ascii="Arial" w:eastAsia="Times New Roman" w:hAnsi="Arial" w:cs="Arial"/>
          <w:sz w:val="24"/>
          <w:szCs w:val="24"/>
          <w:lang w:eastAsia="pt-BR"/>
        </w:rPr>
        <w:t xml:space="preserve">uma caracterização quantitativa e qualitativa dos fluxos desde a infiltração </w:t>
      </w:r>
      <w:r w:rsidRPr="005A12FC">
        <w:rPr>
          <w:rFonts w:ascii="Arial" w:eastAsia="Times New Roman" w:hAnsi="Arial" w:cs="Arial"/>
          <w:sz w:val="24"/>
          <w:szCs w:val="24"/>
          <w:lang w:eastAsia="pt-BR"/>
        </w:rPr>
        <w:t>foi demonstrado, em estudos anteriores</w:t>
      </w:r>
      <w:r w:rsidR="00FB2D63" w:rsidRPr="005A12FC">
        <w:rPr>
          <w:rFonts w:ascii="Arial" w:eastAsia="Times New Roman" w:hAnsi="Arial" w:cs="Arial"/>
          <w:sz w:val="24"/>
          <w:szCs w:val="24"/>
          <w:lang w:eastAsia="pt-BR"/>
        </w:rPr>
        <w:t>,</w:t>
      </w:r>
      <w:r w:rsidRPr="005A12FC">
        <w:rPr>
          <w:rFonts w:ascii="Arial" w:eastAsia="Times New Roman" w:hAnsi="Arial" w:cs="Arial"/>
          <w:sz w:val="24"/>
          <w:szCs w:val="24"/>
          <w:lang w:eastAsia="pt-BR"/>
        </w:rPr>
        <w:t xml:space="preserve"> com uso de infiltrômetros, que a recarga do tipo direta nos topos de morro é dificultada na região, e que nenhuma resposta de água infiltrada naturalmente foi registrada (VELÁSQUEZ </w:t>
      </w:r>
      <w:r w:rsidRPr="00F06413">
        <w:rPr>
          <w:rFonts w:ascii="Arial" w:eastAsia="Times New Roman" w:hAnsi="Arial" w:cs="Arial"/>
          <w:i/>
          <w:sz w:val="24"/>
          <w:szCs w:val="24"/>
          <w:lang w:eastAsia="pt-BR"/>
        </w:rPr>
        <w:t>et al</w:t>
      </w:r>
      <w:r w:rsidRPr="005A12FC">
        <w:rPr>
          <w:rFonts w:ascii="Arial" w:eastAsia="Times New Roman" w:hAnsi="Arial" w:cs="Arial"/>
          <w:sz w:val="24"/>
          <w:szCs w:val="24"/>
          <w:lang w:eastAsia="pt-BR"/>
        </w:rPr>
        <w:t xml:space="preserve">., 2009). </w:t>
      </w:r>
    </w:p>
    <w:p w:rsidR="0055543D" w:rsidRPr="00EE76BA" w:rsidRDefault="00E9629C" w:rsidP="00894908">
      <w:pPr>
        <w:pStyle w:val="PargrafodaLista"/>
        <w:numPr>
          <w:ilvl w:val="0"/>
          <w:numId w:val="5"/>
        </w:numPr>
        <w:spacing w:before="120" w:after="120" w:line="480" w:lineRule="auto"/>
        <w:ind w:left="357" w:hanging="357"/>
        <w:rPr>
          <w:rFonts w:ascii="Arial" w:hAnsi="Arial" w:cs="Arial"/>
          <w:b/>
          <w:sz w:val="24"/>
          <w:szCs w:val="24"/>
        </w:rPr>
      </w:pPr>
      <w:r w:rsidRPr="002427A4">
        <w:rPr>
          <w:rFonts w:ascii="Arial" w:hAnsi="Arial" w:cs="Arial"/>
          <w:b/>
          <w:sz w:val="24"/>
          <w:szCs w:val="24"/>
        </w:rPr>
        <w:t>MATERIAL</w:t>
      </w:r>
      <w:r w:rsidR="00FD25C7" w:rsidRPr="002427A4">
        <w:rPr>
          <w:rFonts w:ascii="Arial" w:hAnsi="Arial" w:cs="Arial"/>
          <w:b/>
          <w:sz w:val="24"/>
          <w:szCs w:val="24"/>
        </w:rPr>
        <w:t xml:space="preserve"> E</w:t>
      </w:r>
      <w:r w:rsidR="00FD25C7" w:rsidRPr="00EE76BA">
        <w:rPr>
          <w:rFonts w:ascii="Arial" w:hAnsi="Arial" w:cs="Arial"/>
          <w:b/>
          <w:sz w:val="24"/>
          <w:szCs w:val="24"/>
        </w:rPr>
        <w:t xml:space="preserve"> MÉTODOS</w:t>
      </w:r>
    </w:p>
    <w:p w:rsidR="00BC4B29" w:rsidRDefault="00E9629C" w:rsidP="0062298B">
      <w:pPr>
        <w:pStyle w:val="Default"/>
        <w:spacing w:line="480" w:lineRule="auto"/>
        <w:ind w:firstLine="709"/>
        <w:jc w:val="both"/>
        <w:rPr>
          <w:rFonts w:ascii="Arial" w:hAnsi="Arial" w:cs="Arial"/>
          <w:color w:val="auto"/>
        </w:rPr>
      </w:pPr>
      <w:r w:rsidRPr="002427A4">
        <w:rPr>
          <w:rFonts w:ascii="Arial" w:hAnsi="Arial" w:cs="Arial"/>
          <w:color w:val="auto"/>
        </w:rPr>
        <w:t xml:space="preserve">Foram selecionadas duas dolinas, visando a caracterização do solo de preenchimento e ao </w:t>
      </w:r>
      <w:r w:rsidR="002A3E59" w:rsidRPr="002427A4">
        <w:rPr>
          <w:rFonts w:ascii="Arial" w:hAnsi="Arial" w:cs="Arial"/>
          <w:color w:val="auto"/>
        </w:rPr>
        <w:t xml:space="preserve">monitoramento </w:t>
      </w:r>
      <w:r w:rsidRPr="002427A4">
        <w:rPr>
          <w:rFonts w:ascii="Arial" w:hAnsi="Arial" w:cs="Arial"/>
          <w:color w:val="auto"/>
        </w:rPr>
        <w:t xml:space="preserve">hidrológico. Os solos foram caracterizados quanto </w:t>
      </w:r>
      <w:r w:rsidR="00692777" w:rsidRPr="002427A4">
        <w:rPr>
          <w:rFonts w:ascii="Arial" w:hAnsi="Arial" w:cs="Arial"/>
          <w:color w:val="auto"/>
        </w:rPr>
        <w:t>à classe pedológica, textura e capacidade de infiltração. O monitoramento hidrológico envolveu a instalação de um sistema para monitoramento pluviométrico e do nível d’água (NA) em p</w:t>
      </w:r>
      <w:r w:rsidR="0062298B" w:rsidRPr="002427A4">
        <w:rPr>
          <w:rFonts w:ascii="Arial" w:hAnsi="Arial" w:cs="Arial"/>
          <w:color w:val="auto"/>
        </w:rPr>
        <w:t xml:space="preserve">oço de monitoramento </w:t>
      </w:r>
      <w:r w:rsidR="00566E98" w:rsidRPr="002427A4">
        <w:rPr>
          <w:rFonts w:ascii="Arial" w:hAnsi="Arial" w:cs="Arial"/>
          <w:color w:val="auto"/>
        </w:rPr>
        <w:t xml:space="preserve">(PM) </w:t>
      </w:r>
      <w:r w:rsidR="00692777" w:rsidRPr="002427A4">
        <w:rPr>
          <w:rFonts w:ascii="Arial" w:hAnsi="Arial" w:cs="Arial"/>
          <w:color w:val="auto"/>
        </w:rPr>
        <w:t xml:space="preserve">instalado no fundo da dolina com </w:t>
      </w:r>
      <w:r w:rsidR="00BC4B29" w:rsidRPr="002427A4">
        <w:rPr>
          <w:rFonts w:ascii="Arial" w:hAnsi="Arial" w:cs="Arial"/>
          <w:color w:val="auto"/>
        </w:rPr>
        <w:t>tal</w:t>
      </w:r>
      <w:r w:rsidR="00692777" w:rsidRPr="002427A4">
        <w:rPr>
          <w:rFonts w:ascii="Arial" w:hAnsi="Arial" w:cs="Arial"/>
          <w:color w:val="auto"/>
        </w:rPr>
        <w:t xml:space="preserve"> propósito.</w:t>
      </w:r>
    </w:p>
    <w:p w:rsidR="00CF168C" w:rsidRDefault="00BC4B29" w:rsidP="00CF168C">
      <w:pPr>
        <w:pStyle w:val="Default"/>
        <w:spacing w:line="480" w:lineRule="auto"/>
        <w:ind w:firstLine="709"/>
        <w:jc w:val="both"/>
        <w:rPr>
          <w:rFonts w:ascii="Arial" w:hAnsi="Arial" w:cs="Arial"/>
        </w:rPr>
      </w:pPr>
      <w:r w:rsidRPr="002427A4">
        <w:rPr>
          <w:rFonts w:ascii="Arial" w:hAnsi="Arial" w:cs="Arial"/>
        </w:rPr>
        <w:t>As</w:t>
      </w:r>
      <w:r w:rsidR="00B8136A" w:rsidRPr="002427A4">
        <w:rPr>
          <w:rFonts w:ascii="Arial" w:hAnsi="Arial" w:cs="Arial"/>
        </w:rPr>
        <w:t xml:space="preserve"> </w:t>
      </w:r>
      <w:r w:rsidR="002A3E59" w:rsidRPr="002427A4">
        <w:rPr>
          <w:rFonts w:ascii="Arial" w:hAnsi="Arial" w:cs="Arial"/>
        </w:rPr>
        <w:t>dolinas</w:t>
      </w:r>
      <w:r w:rsidRPr="002427A4">
        <w:rPr>
          <w:rFonts w:ascii="Arial" w:hAnsi="Arial" w:cs="Arial"/>
        </w:rPr>
        <w:t xml:space="preserve"> foram selecionadas com o emprego d</w:t>
      </w:r>
      <w:r w:rsidR="002A3E59" w:rsidRPr="002427A4">
        <w:rPr>
          <w:rFonts w:ascii="Arial" w:hAnsi="Arial" w:cs="Arial"/>
        </w:rPr>
        <w:t>a</w:t>
      </w:r>
      <w:r w:rsidR="002A3E59" w:rsidRPr="00692777">
        <w:rPr>
          <w:rFonts w:ascii="Arial" w:hAnsi="Arial" w:cs="Arial"/>
        </w:rPr>
        <w:t xml:space="preserve"> técnica de identificação semi-automática de </w:t>
      </w:r>
      <w:r w:rsidR="002A3E59" w:rsidRPr="006F50D4">
        <w:rPr>
          <w:rFonts w:ascii="Arial" w:hAnsi="Arial" w:cs="Arial"/>
        </w:rPr>
        <w:t>dolinas de autoria de Rodrigues (2011)</w:t>
      </w:r>
      <w:r w:rsidR="003E7626" w:rsidRPr="006F50D4">
        <w:rPr>
          <w:rStyle w:val="Refdenotaderodap"/>
          <w:rFonts w:ascii="Arial" w:hAnsi="Arial" w:cs="Arial"/>
        </w:rPr>
        <w:footnoteReference w:id="2"/>
      </w:r>
      <w:r w:rsidR="00827457" w:rsidRPr="006F50D4">
        <w:rPr>
          <w:rFonts w:ascii="Arial" w:hAnsi="Arial" w:cs="Arial"/>
        </w:rPr>
        <w:t>.</w:t>
      </w:r>
      <w:r w:rsidR="002A3E59" w:rsidRPr="006F50D4">
        <w:rPr>
          <w:rFonts w:ascii="Arial" w:hAnsi="Arial" w:cs="Arial"/>
        </w:rPr>
        <w:t xml:space="preserve"> Dentre as</w:t>
      </w:r>
      <w:r w:rsidR="002A3E59" w:rsidRPr="00692777">
        <w:rPr>
          <w:rFonts w:ascii="Arial" w:hAnsi="Arial" w:cs="Arial"/>
        </w:rPr>
        <w:t xml:space="preserve"> </w:t>
      </w:r>
      <w:r w:rsidR="00B8136A">
        <w:rPr>
          <w:rFonts w:ascii="Arial" w:hAnsi="Arial" w:cs="Arial"/>
        </w:rPr>
        <w:t xml:space="preserve">muitas </w:t>
      </w:r>
      <w:r w:rsidR="002A3E59" w:rsidRPr="00692777">
        <w:rPr>
          <w:rFonts w:ascii="Arial" w:hAnsi="Arial" w:cs="Arial"/>
        </w:rPr>
        <w:t xml:space="preserve">possibilidades, 10 </w:t>
      </w:r>
      <w:r w:rsidR="00B8136A">
        <w:rPr>
          <w:rFonts w:ascii="Arial" w:hAnsi="Arial" w:cs="Arial"/>
        </w:rPr>
        <w:t xml:space="preserve">dolinas </w:t>
      </w:r>
      <w:r w:rsidR="002A3E59" w:rsidRPr="00692777">
        <w:rPr>
          <w:rFonts w:ascii="Arial" w:hAnsi="Arial" w:cs="Arial"/>
        </w:rPr>
        <w:t>foram sele</w:t>
      </w:r>
      <w:r w:rsidR="00725762" w:rsidRPr="00692777">
        <w:rPr>
          <w:rFonts w:ascii="Arial" w:hAnsi="Arial" w:cs="Arial"/>
        </w:rPr>
        <w:t>cionadas para aferição em campo</w:t>
      </w:r>
      <w:r w:rsidR="00B8136A">
        <w:rPr>
          <w:rFonts w:ascii="Arial" w:hAnsi="Arial" w:cs="Arial"/>
        </w:rPr>
        <w:t xml:space="preserve"> e d</w:t>
      </w:r>
      <w:r w:rsidR="002A3E59" w:rsidRPr="00692777">
        <w:rPr>
          <w:rFonts w:ascii="Arial" w:hAnsi="Arial" w:cs="Arial"/>
        </w:rPr>
        <w:t xml:space="preserve">entre estas, </w:t>
      </w:r>
      <w:r w:rsidR="002A3E59" w:rsidRPr="0015414B">
        <w:rPr>
          <w:rFonts w:ascii="Arial" w:hAnsi="Arial" w:cs="Arial"/>
        </w:rPr>
        <w:t xml:space="preserve">duas </w:t>
      </w:r>
      <w:r w:rsidR="00B8136A" w:rsidRPr="0015414B">
        <w:rPr>
          <w:rFonts w:ascii="Arial" w:hAnsi="Arial" w:cs="Arial"/>
        </w:rPr>
        <w:t>foram eleitas para o estudo, cujos critérios foram: dimensão estatisticamente representativa, presença de água pelo menos uma vez ao ano, facilidade de acesso e segurança dos equipamentos instalados.</w:t>
      </w:r>
      <w:r w:rsidR="00CF168C">
        <w:rPr>
          <w:rFonts w:ascii="Arial" w:hAnsi="Arial" w:cs="Arial"/>
        </w:rPr>
        <w:t xml:space="preserve"> </w:t>
      </w:r>
    </w:p>
    <w:p w:rsidR="00D36D4D" w:rsidRDefault="00E84DC8" w:rsidP="000B3FA5">
      <w:pPr>
        <w:pStyle w:val="Default"/>
        <w:spacing w:line="480" w:lineRule="auto"/>
        <w:ind w:firstLine="709"/>
        <w:jc w:val="both"/>
        <w:rPr>
          <w:rFonts w:ascii="Arial" w:hAnsi="Arial" w:cs="Arial"/>
          <w:color w:val="auto"/>
        </w:rPr>
      </w:pPr>
      <w:r w:rsidRPr="00BE6FDA">
        <w:rPr>
          <w:rFonts w:ascii="Arial" w:hAnsi="Arial" w:cs="Arial"/>
          <w:color w:val="auto"/>
        </w:rPr>
        <w:lastRenderedPageBreak/>
        <w:t>Para se investigar</w:t>
      </w:r>
      <w:r w:rsidR="00CF168C" w:rsidRPr="00BE6FDA">
        <w:rPr>
          <w:rFonts w:ascii="Arial" w:hAnsi="Arial" w:cs="Arial"/>
          <w:color w:val="auto"/>
        </w:rPr>
        <w:t xml:space="preserve"> em ambas as dolinas,</w:t>
      </w:r>
      <w:r w:rsidRPr="00BE6FDA">
        <w:rPr>
          <w:rFonts w:ascii="Arial" w:hAnsi="Arial" w:cs="Arial"/>
          <w:color w:val="auto"/>
        </w:rPr>
        <w:t xml:space="preserve"> as características físicas e químicas dos solos </w:t>
      </w:r>
      <w:r w:rsidR="00B8136A" w:rsidRPr="00BE6FDA">
        <w:rPr>
          <w:rFonts w:ascii="Arial" w:hAnsi="Arial" w:cs="Arial"/>
          <w:color w:val="auto"/>
        </w:rPr>
        <w:t xml:space="preserve">e sua variação espacial </w:t>
      </w:r>
      <w:r w:rsidRPr="00BE6FDA">
        <w:rPr>
          <w:rFonts w:ascii="Arial" w:hAnsi="Arial" w:cs="Arial"/>
          <w:color w:val="auto"/>
        </w:rPr>
        <w:t>procedeu-se à sua caracterização pedológica e granulométrica.</w:t>
      </w:r>
      <w:r w:rsidR="00B8136A" w:rsidRPr="00BE6FDA">
        <w:rPr>
          <w:rFonts w:ascii="Arial" w:hAnsi="Arial" w:cs="Arial"/>
          <w:color w:val="auto"/>
        </w:rPr>
        <w:t xml:space="preserve"> Para a </w:t>
      </w:r>
      <w:r w:rsidRPr="00BE6FDA">
        <w:rPr>
          <w:rFonts w:ascii="Arial" w:hAnsi="Arial" w:cs="Arial"/>
          <w:i/>
        </w:rPr>
        <w:t>Caracterização Pedológica</w:t>
      </w:r>
      <w:r w:rsidR="00B8136A" w:rsidRPr="00BE6FDA">
        <w:rPr>
          <w:rFonts w:ascii="Arial" w:hAnsi="Arial" w:cs="Arial"/>
          <w:iCs/>
        </w:rPr>
        <w:t xml:space="preserve"> </w:t>
      </w:r>
      <w:r w:rsidR="00D36D4D" w:rsidRPr="00BE6FDA">
        <w:rPr>
          <w:rFonts w:ascii="Arial" w:hAnsi="Arial" w:cs="Arial"/>
          <w:color w:val="auto"/>
        </w:rPr>
        <w:t xml:space="preserve">as dolinas </w:t>
      </w:r>
      <w:r w:rsidR="00020B9A" w:rsidRPr="00BE6FDA">
        <w:rPr>
          <w:rFonts w:ascii="Arial" w:hAnsi="Arial" w:cs="Arial"/>
          <w:color w:val="auto"/>
        </w:rPr>
        <w:t xml:space="preserve">foram compartimentadas </w:t>
      </w:r>
      <w:r w:rsidR="00D36D4D" w:rsidRPr="00BE6FDA">
        <w:rPr>
          <w:rFonts w:ascii="Arial" w:hAnsi="Arial" w:cs="Arial"/>
          <w:color w:val="auto"/>
        </w:rPr>
        <w:t>em três áreas concêntricas denominadas</w:t>
      </w:r>
      <w:r w:rsidR="00020B9A" w:rsidRPr="00BE6FDA">
        <w:rPr>
          <w:rFonts w:ascii="Arial" w:hAnsi="Arial" w:cs="Arial"/>
          <w:color w:val="auto"/>
        </w:rPr>
        <w:t xml:space="preserve"> de</w:t>
      </w:r>
      <w:r w:rsidR="00D36D4D" w:rsidRPr="00BE6FDA">
        <w:rPr>
          <w:rFonts w:ascii="Arial" w:hAnsi="Arial" w:cs="Arial"/>
          <w:color w:val="auto"/>
        </w:rPr>
        <w:t xml:space="preserve"> alta, média e baixa vertente.</w:t>
      </w:r>
      <w:r w:rsidR="00D36D4D" w:rsidRPr="005A12FC">
        <w:rPr>
          <w:rFonts w:ascii="Arial" w:hAnsi="Arial" w:cs="Arial"/>
          <w:color w:val="auto"/>
        </w:rPr>
        <w:t xml:space="preserve"> Em cada um destes compartimentos abriu-se uma trincheira </w:t>
      </w:r>
      <w:r w:rsidR="00BE6FDA" w:rsidRPr="00BE6FDA">
        <w:rPr>
          <w:rFonts w:ascii="Arial" w:hAnsi="Arial" w:cs="Arial"/>
          <w:color w:val="auto"/>
        </w:rPr>
        <w:t>com 2 metros de profundidade</w:t>
      </w:r>
      <w:r w:rsidR="000B3FA5">
        <w:rPr>
          <w:rFonts w:ascii="Arial" w:hAnsi="Arial" w:cs="Arial"/>
          <w:color w:val="auto"/>
        </w:rPr>
        <w:t xml:space="preserve"> </w:t>
      </w:r>
      <w:r w:rsidR="00D36D4D" w:rsidRPr="00BE6FDA">
        <w:rPr>
          <w:rFonts w:ascii="Arial" w:hAnsi="Arial" w:cs="Arial"/>
          <w:color w:val="auto"/>
        </w:rPr>
        <w:t xml:space="preserve">conforme Santos (2005), para </w:t>
      </w:r>
      <w:r w:rsidR="00020B9A" w:rsidRPr="00BE6FDA">
        <w:rPr>
          <w:rFonts w:ascii="Arial" w:hAnsi="Arial" w:cs="Arial"/>
          <w:color w:val="auto"/>
        </w:rPr>
        <w:t xml:space="preserve">a </w:t>
      </w:r>
      <w:r w:rsidR="00D36D4D" w:rsidRPr="00BE6FDA">
        <w:rPr>
          <w:rFonts w:ascii="Arial" w:hAnsi="Arial" w:cs="Arial"/>
          <w:color w:val="auto"/>
        </w:rPr>
        <w:t>caracterização</w:t>
      </w:r>
      <w:r w:rsidR="00020B9A" w:rsidRPr="00BE6FDA">
        <w:rPr>
          <w:rFonts w:ascii="Arial" w:hAnsi="Arial" w:cs="Arial"/>
          <w:color w:val="auto"/>
        </w:rPr>
        <w:t xml:space="preserve"> táctil visual, </w:t>
      </w:r>
      <w:r w:rsidR="00D36D4D" w:rsidRPr="00BE6FDA">
        <w:rPr>
          <w:rFonts w:ascii="Arial" w:hAnsi="Arial" w:cs="Arial"/>
          <w:color w:val="auto"/>
        </w:rPr>
        <w:t xml:space="preserve">classificação do perfil pedológico </w:t>
      </w:r>
      <w:r w:rsidR="00D36D4D" w:rsidRPr="00BE6FDA">
        <w:rPr>
          <w:rFonts w:ascii="Arial" w:hAnsi="Arial" w:cs="Arial"/>
          <w:i/>
          <w:color w:val="auto"/>
        </w:rPr>
        <w:t>in situ</w:t>
      </w:r>
      <w:r w:rsidR="00D36D4D" w:rsidRPr="00BE6FDA">
        <w:rPr>
          <w:rFonts w:ascii="Arial" w:hAnsi="Arial" w:cs="Arial"/>
          <w:color w:val="auto"/>
        </w:rPr>
        <w:t xml:space="preserve"> e amostragem de cada horizonte do perfil pedológico para </w:t>
      </w:r>
      <w:r w:rsidR="00BE6FDA" w:rsidRPr="00BE6FDA">
        <w:rPr>
          <w:rFonts w:ascii="Arial" w:hAnsi="Arial" w:cs="Arial"/>
          <w:color w:val="auto"/>
        </w:rPr>
        <w:t>análises</w:t>
      </w:r>
      <w:r w:rsidR="000B3FA5" w:rsidRPr="00BE6FDA">
        <w:rPr>
          <w:rFonts w:ascii="Arial" w:hAnsi="Arial" w:cs="Arial"/>
          <w:color w:val="auto"/>
        </w:rPr>
        <w:t xml:space="preserve"> </w:t>
      </w:r>
      <w:r w:rsidR="00020B9A" w:rsidRPr="00BE6FDA">
        <w:rPr>
          <w:rFonts w:ascii="Arial" w:hAnsi="Arial" w:cs="Arial"/>
          <w:color w:val="auto"/>
        </w:rPr>
        <w:t>laborat</w:t>
      </w:r>
      <w:r w:rsidR="000B3FA5" w:rsidRPr="00BE6FDA">
        <w:rPr>
          <w:rFonts w:ascii="Arial" w:hAnsi="Arial" w:cs="Arial"/>
          <w:color w:val="auto"/>
        </w:rPr>
        <w:t>ório</w:t>
      </w:r>
      <w:r w:rsidR="00D93A25">
        <w:rPr>
          <w:rFonts w:ascii="Arial" w:hAnsi="Arial" w:cs="Arial"/>
          <w:color w:val="auto"/>
        </w:rPr>
        <w:t>.</w:t>
      </w:r>
    </w:p>
    <w:p w:rsidR="00D93A25" w:rsidRPr="00D93A25" w:rsidRDefault="00D93A25" w:rsidP="00E53B26">
      <w:pPr>
        <w:pStyle w:val="Default"/>
        <w:spacing w:after="200" w:line="360" w:lineRule="auto"/>
        <w:ind w:firstLine="708"/>
        <w:jc w:val="both"/>
        <w:rPr>
          <w:rFonts w:ascii="Arial" w:hAnsi="Arial" w:cs="Arial"/>
          <w:color w:val="auto"/>
        </w:rPr>
      </w:pPr>
      <w:r w:rsidRPr="00D93A25">
        <w:rPr>
          <w:rFonts w:ascii="Arial" w:hAnsi="Arial" w:cs="Arial"/>
          <w:color w:val="auto"/>
        </w:rPr>
        <w:t>Foram analisados pelo laboratório: pH (CaCl2), matéria orgânica, macronutrientes (P, K, Ca, Mg e Al), H+Al, Soma de Bases (SB), CTC, V% e relações, micronutrientes (Fe, Mn, Cu, Zn, B, S – SO4 e Na), ensaio granulométrico, Cloreto, pH da água, F (total e solúvel), metais pesados solúveis (Cd, Cr, Ni, Hg e Pb), análises importantes para se enquadrar os solos na Classificação Brasileira da Embrapa.</w:t>
      </w:r>
    </w:p>
    <w:p w:rsidR="00D36D4D" w:rsidRPr="005A12FC" w:rsidRDefault="00BE6FDA" w:rsidP="00E53B26">
      <w:pPr>
        <w:autoSpaceDE w:val="0"/>
        <w:autoSpaceDN w:val="0"/>
        <w:adjustRightInd w:val="0"/>
        <w:spacing w:line="480" w:lineRule="auto"/>
        <w:ind w:firstLine="708"/>
        <w:rPr>
          <w:rFonts w:ascii="Arial" w:eastAsia="Times New Roman" w:hAnsi="Arial" w:cs="Arial"/>
          <w:sz w:val="24"/>
          <w:szCs w:val="24"/>
          <w:lang w:eastAsia="pt-BR"/>
        </w:rPr>
      </w:pPr>
      <w:r w:rsidRPr="00BE6FDA">
        <w:rPr>
          <w:rFonts w:ascii="Arial" w:eastAsia="Times New Roman" w:hAnsi="Arial" w:cs="Arial"/>
          <w:sz w:val="24"/>
          <w:szCs w:val="24"/>
          <w:lang w:eastAsia="pt-BR"/>
        </w:rPr>
        <w:t>Nas mesmas áreas concêntricas</w:t>
      </w:r>
      <w:r w:rsidR="00C253AD" w:rsidRPr="00BE6FDA">
        <w:rPr>
          <w:rFonts w:ascii="Arial" w:eastAsia="Times New Roman" w:hAnsi="Arial" w:cs="Arial"/>
          <w:sz w:val="24"/>
          <w:szCs w:val="24"/>
          <w:lang w:eastAsia="pt-BR"/>
        </w:rPr>
        <w:t xml:space="preserve"> </w:t>
      </w:r>
      <w:r w:rsidR="00D36D4D" w:rsidRPr="00BE6FDA">
        <w:rPr>
          <w:rFonts w:ascii="Arial" w:eastAsia="Times New Roman" w:hAnsi="Arial" w:cs="Arial"/>
          <w:sz w:val="24"/>
          <w:szCs w:val="24"/>
          <w:lang w:eastAsia="pt-BR"/>
        </w:rPr>
        <w:t>fo</w:t>
      </w:r>
      <w:r w:rsidR="00C253AD" w:rsidRPr="00BE6FDA">
        <w:rPr>
          <w:rFonts w:ascii="Arial" w:eastAsia="Times New Roman" w:hAnsi="Arial" w:cs="Arial"/>
          <w:sz w:val="24"/>
          <w:szCs w:val="24"/>
          <w:lang w:eastAsia="pt-BR"/>
        </w:rPr>
        <w:t>ram realizadas</w:t>
      </w:r>
      <w:r w:rsidR="00D36D4D" w:rsidRPr="00BE6FDA">
        <w:rPr>
          <w:rFonts w:ascii="Arial" w:eastAsia="Times New Roman" w:hAnsi="Arial" w:cs="Arial"/>
          <w:sz w:val="24"/>
          <w:szCs w:val="24"/>
          <w:lang w:eastAsia="pt-BR"/>
        </w:rPr>
        <w:t xml:space="preserve"> sondagens</w:t>
      </w:r>
      <w:r w:rsidR="00C253AD" w:rsidRPr="00BE6FDA">
        <w:rPr>
          <w:rFonts w:ascii="Arial" w:eastAsia="Times New Roman" w:hAnsi="Arial" w:cs="Arial"/>
          <w:sz w:val="24"/>
          <w:szCs w:val="24"/>
          <w:lang w:eastAsia="pt-BR"/>
        </w:rPr>
        <w:t xml:space="preserve"> </w:t>
      </w:r>
      <w:r w:rsidR="00E54BF1" w:rsidRPr="00BE6FDA">
        <w:rPr>
          <w:rFonts w:ascii="Arial" w:eastAsia="Times New Roman" w:hAnsi="Arial" w:cs="Arial"/>
          <w:sz w:val="24"/>
          <w:szCs w:val="24"/>
          <w:lang w:eastAsia="pt-BR"/>
        </w:rPr>
        <w:t>de 2 metros de profundidade com</w:t>
      </w:r>
      <w:r w:rsidR="00C253AD" w:rsidRPr="00BE6FDA">
        <w:rPr>
          <w:rFonts w:ascii="Arial" w:eastAsia="Times New Roman" w:hAnsi="Arial" w:cs="Arial"/>
          <w:sz w:val="24"/>
          <w:szCs w:val="24"/>
          <w:lang w:eastAsia="pt-BR"/>
        </w:rPr>
        <w:t xml:space="preserve"> um trado motorizado </w:t>
      </w:r>
      <w:r w:rsidR="00D36D4D" w:rsidRPr="00BE6FDA">
        <w:rPr>
          <w:rFonts w:ascii="Arial" w:eastAsia="Times New Roman" w:hAnsi="Arial" w:cs="Arial"/>
          <w:sz w:val="24"/>
          <w:szCs w:val="24"/>
          <w:lang w:eastAsia="pt-BR"/>
        </w:rPr>
        <w:t>para recolhimento d</w:t>
      </w:r>
      <w:r w:rsidR="00E54BF1" w:rsidRPr="00BE6FDA">
        <w:rPr>
          <w:rFonts w:ascii="Arial" w:eastAsia="Times New Roman" w:hAnsi="Arial" w:cs="Arial"/>
          <w:sz w:val="24"/>
          <w:szCs w:val="24"/>
          <w:lang w:eastAsia="pt-BR"/>
        </w:rPr>
        <w:t xml:space="preserve">e amostras de solo para ensaio granulométrico em laboratório. </w:t>
      </w:r>
      <w:r w:rsidR="00D36D4D" w:rsidRPr="00BE6FDA">
        <w:rPr>
          <w:rFonts w:ascii="Arial" w:eastAsia="Times New Roman" w:hAnsi="Arial" w:cs="Arial"/>
          <w:sz w:val="24"/>
          <w:szCs w:val="24"/>
          <w:lang w:eastAsia="pt-BR"/>
        </w:rPr>
        <w:t>No fundo das dolina</w:t>
      </w:r>
      <w:r w:rsidR="00E54BF1" w:rsidRPr="00BE6FDA">
        <w:rPr>
          <w:rFonts w:ascii="Arial" w:eastAsia="Times New Roman" w:hAnsi="Arial" w:cs="Arial"/>
          <w:sz w:val="24"/>
          <w:szCs w:val="24"/>
          <w:lang w:eastAsia="pt-BR"/>
        </w:rPr>
        <w:t>s</w:t>
      </w:r>
      <w:r w:rsidR="00D36D4D" w:rsidRPr="00BE6FDA">
        <w:rPr>
          <w:rFonts w:ascii="Arial" w:eastAsia="Times New Roman" w:hAnsi="Arial" w:cs="Arial"/>
          <w:sz w:val="24"/>
          <w:szCs w:val="24"/>
          <w:lang w:eastAsia="pt-BR"/>
        </w:rPr>
        <w:t xml:space="preserve"> as sondagens alcançaram 6 m de profundidade</w:t>
      </w:r>
      <w:r w:rsidR="00E54BF1" w:rsidRPr="00BE6FDA">
        <w:rPr>
          <w:rFonts w:ascii="Arial" w:eastAsia="Times New Roman" w:hAnsi="Arial" w:cs="Arial"/>
          <w:sz w:val="24"/>
          <w:szCs w:val="24"/>
          <w:lang w:eastAsia="pt-BR"/>
        </w:rPr>
        <w:t xml:space="preserve"> para a instalação dos </w:t>
      </w:r>
      <w:r w:rsidR="00480058" w:rsidRPr="00BE6FDA">
        <w:rPr>
          <w:rFonts w:ascii="Arial" w:eastAsia="Times New Roman" w:hAnsi="Arial" w:cs="Arial"/>
          <w:sz w:val="24"/>
          <w:szCs w:val="24"/>
          <w:lang w:eastAsia="pt-BR"/>
        </w:rPr>
        <w:t>poços de monitoramento</w:t>
      </w:r>
      <w:r w:rsidR="00E54BF1" w:rsidRPr="00BE6FDA">
        <w:rPr>
          <w:rFonts w:ascii="Arial" w:eastAsia="Times New Roman" w:hAnsi="Arial" w:cs="Arial"/>
          <w:sz w:val="24"/>
          <w:szCs w:val="24"/>
          <w:lang w:eastAsia="pt-BR"/>
        </w:rPr>
        <w:t>, um em cada dolina</w:t>
      </w:r>
      <w:r w:rsidR="00D36D4D" w:rsidRPr="00BE6FDA">
        <w:rPr>
          <w:rFonts w:ascii="Arial" w:eastAsia="Times New Roman" w:hAnsi="Arial" w:cs="Arial"/>
          <w:sz w:val="24"/>
          <w:szCs w:val="24"/>
          <w:lang w:eastAsia="pt-BR"/>
        </w:rPr>
        <w:t>.</w:t>
      </w:r>
      <w:r w:rsidR="000F2A46" w:rsidRPr="00BE6FDA">
        <w:rPr>
          <w:rFonts w:ascii="Arial" w:eastAsia="Times New Roman" w:hAnsi="Arial" w:cs="Arial"/>
          <w:sz w:val="24"/>
          <w:szCs w:val="24"/>
          <w:lang w:eastAsia="pt-BR"/>
        </w:rPr>
        <w:t xml:space="preserve"> Cada poço ficou a aproximadamente </w:t>
      </w:r>
      <w:r w:rsidRPr="00BE6FDA">
        <w:rPr>
          <w:rFonts w:ascii="Arial" w:eastAsia="Times New Roman" w:hAnsi="Arial" w:cs="Arial"/>
          <w:sz w:val="24"/>
          <w:szCs w:val="24"/>
          <w:lang w:eastAsia="pt-BR"/>
        </w:rPr>
        <w:t>1</w:t>
      </w:r>
      <w:r w:rsidR="000F2A46" w:rsidRPr="00BE6FDA">
        <w:rPr>
          <w:rFonts w:ascii="Arial" w:eastAsia="Times New Roman" w:hAnsi="Arial" w:cs="Arial"/>
          <w:sz w:val="24"/>
          <w:szCs w:val="24"/>
          <w:lang w:eastAsia="pt-BR"/>
        </w:rPr>
        <w:t xml:space="preserve"> m da margem do lago.</w:t>
      </w:r>
    </w:p>
    <w:p w:rsidR="009161C3" w:rsidRDefault="00552B00" w:rsidP="009161C3">
      <w:pPr>
        <w:pStyle w:val="Default"/>
        <w:spacing w:line="480" w:lineRule="auto"/>
        <w:ind w:firstLine="709"/>
        <w:jc w:val="both"/>
        <w:rPr>
          <w:rFonts w:ascii="Arial" w:hAnsi="Arial" w:cs="Arial"/>
        </w:rPr>
      </w:pPr>
      <w:r w:rsidRPr="00EA6B66">
        <w:rPr>
          <w:rFonts w:ascii="Arial" w:hAnsi="Arial" w:cs="Arial"/>
          <w:color w:val="auto"/>
        </w:rPr>
        <w:t xml:space="preserve">A determinação do </w:t>
      </w:r>
      <w:r w:rsidRPr="00EA6B66">
        <w:rPr>
          <w:rFonts w:ascii="Arial" w:hAnsi="Arial" w:cs="Arial"/>
          <w:i/>
          <w:color w:val="auto"/>
        </w:rPr>
        <w:t>coeficiente de permeabilidade saturado</w:t>
      </w:r>
      <w:r w:rsidRPr="00EA6B66">
        <w:rPr>
          <w:rFonts w:ascii="Arial" w:hAnsi="Arial" w:cs="Arial"/>
          <w:color w:val="auto"/>
        </w:rPr>
        <w:t xml:space="preserve"> </w:t>
      </w:r>
      <w:r w:rsidR="00480058" w:rsidRPr="00EA6B66">
        <w:rPr>
          <w:rFonts w:ascii="Arial" w:hAnsi="Arial" w:cs="Arial"/>
          <w:color w:val="auto"/>
        </w:rPr>
        <w:t>na superfície d</w:t>
      </w:r>
      <w:r w:rsidR="00E54BF1" w:rsidRPr="00EA6B66">
        <w:rPr>
          <w:rFonts w:ascii="Arial" w:hAnsi="Arial" w:cs="Arial"/>
          <w:color w:val="auto"/>
        </w:rPr>
        <w:t xml:space="preserve">o solo </w:t>
      </w:r>
      <w:r w:rsidRPr="00EA6B66">
        <w:rPr>
          <w:rFonts w:ascii="Arial" w:hAnsi="Arial" w:cs="Arial"/>
          <w:color w:val="auto"/>
        </w:rPr>
        <w:t xml:space="preserve">em campo foi realizada segundo </w:t>
      </w:r>
      <w:r w:rsidR="00E54BF1" w:rsidRPr="00EA6B66">
        <w:rPr>
          <w:rFonts w:ascii="Arial" w:hAnsi="Arial" w:cs="Arial"/>
          <w:color w:val="auto"/>
        </w:rPr>
        <w:t>duas</w:t>
      </w:r>
      <w:r w:rsidRPr="00EA6B66">
        <w:rPr>
          <w:rFonts w:ascii="Arial" w:hAnsi="Arial" w:cs="Arial"/>
          <w:color w:val="auto"/>
        </w:rPr>
        <w:t xml:space="preserve"> técnicas distintas: o </w:t>
      </w:r>
      <w:r w:rsidRPr="00EA6B66">
        <w:rPr>
          <w:rFonts w:ascii="Arial" w:hAnsi="Arial" w:cs="Arial"/>
          <w:i/>
          <w:color w:val="auto"/>
        </w:rPr>
        <w:t xml:space="preserve">Permeâmetro de </w:t>
      </w:r>
      <w:r w:rsidRPr="00B27DF5">
        <w:rPr>
          <w:rFonts w:ascii="Arial" w:hAnsi="Arial" w:cs="Arial"/>
          <w:i/>
          <w:color w:val="auto"/>
        </w:rPr>
        <w:t>Guelph</w:t>
      </w:r>
      <w:r w:rsidRPr="00B27DF5">
        <w:rPr>
          <w:rFonts w:ascii="Arial" w:hAnsi="Arial" w:cs="Arial"/>
          <w:color w:val="auto"/>
        </w:rPr>
        <w:t xml:space="preserve"> </w:t>
      </w:r>
      <w:r w:rsidR="004E2181" w:rsidRPr="00B27DF5">
        <w:rPr>
          <w:rFonts w:ascii="Arial" w:hAnsi="Arial" w:cs="Arial"/>
          <w:color w:val="auto"/>
        </w:rPr>
        <w:t>(</w:t>
      </w:r>
      <w:r w:rsidR="004E2181" w:rsidRPr="00B27DF5">
        <w:rPr>
          <w:rFonts w:ascii="Arial" w:hAnsi="Arial" w:cs="Arial"/>
        </w:rPr>
        <w:t xml:space="preserve">REYNOLDS </w:t>
      </w:r>
      <w:r w:rsidR="004E2181" w:rsidRPr="00B27DF5">
        <w:rPr>
          <w:rFonts w:ascii="Arial" w:hAnsi="Arial" w:cs="Arial"/>
          <w:i/>
          <w:iCs/>
        </w:rPr>
        <w:t>et al.,</w:t>
      </w:r>
      <w:r w:rsidR="004E2181" w:rsidRPr="00B27DF5">
        <w:rPr>
          <w:rFonts w:ascii="Arial" w:hAnsi="Arial" w:cs="Arial"/>
        </w:rPr>
        <w:t xml:space="preserve">1983 </w:t>
      </w:r>
      <w:r w:rsidR="004E2181" w:rsidRPr="00B27DF5">
        <w:rPr>
          <w:rFonts w:ascii="Arial" w:hAnsi="Arial" w:cs="Arial"/>
          <w:i/>
        </w:rPr>
        <w:t>apud</w:t>
      </w:r>
      <w:r w:rsidR="004E2181" w:rsidRPr="00B27DF5">
        <w:rPr>
          <w:rFonts w:ascii="Arial" w:hAnsi="Arial" w:cs="Arial"/>
        </w:rPr>
        <w:t xml:space="preserve"> SOTO </w:t>
      </w:r>
      <w:r w:rsidR="004E2181" w:rsidRPr="00B27DF5">
        <w:rPr>
          <w:rFonts w:ascii="Arial" w:hAnsi="Arial" w:cs="Arial"/>
          <w:i/>
        </w:rPr>
        <w:t>et al.</w:t>
      </w:r>
      <w:r w:rsidR="004E2181" w:rsidRPr="00B27DF5">
        <w:rPr>
          <w:rFonts w:ascii="Arial" w:hAnsi="Arial" w:cs="Arial"/>
        </w:rPr>
        <w:t>,2009)</w:t>
      </w:r>
      <w:r w:rsidR="004E2181" w:rsidRPr="00B27DF5">
        <w:t xml:space="preserve"> </w:t>
      </w:r>
      <w:r w:rsidR="00E54BF1" w:rsidRPr="00B27DF5">
        <w:rPr>
          <w:rFonts w:ascii="Arial" w:hAnsi="Arial" w:cs="Arial"/>
          <w:color w:val="auto"/>
        </w:rPr>
        <w:t>e</w:t>
      </w:r>
      <w:r w:rsidR="00E54BF1" w:rsidRPr="00EA6B66">
        <w:rPr>
          <w:rFonts w:ascii="Arial" w:hAnsi="Arial" w:cs="Arial"/>
          <w:color w:val="auto"/>
        </w:rPr>
        <w:t xml:space="preserve"> </w:t>
      </w:r>
      <w:r w:rsidRPr="00EA6B66">
        <w:rPr>
          <w:rFonts w:ascii="Arial" w:hAnsi="Arial" w:cs="Arial"/>
          <w:color w:val="auto"/>
        </w:rPr>
        <w:t xml:space="preserve">o </w:t>
      </w:r>
      <w:r w:rsidRPr="00EA6B66">
        <w:rPr>
          <w:rFonts w:ascii="Arial" w:hAnsi="Arial" w:cs="Arial"/>
          <w:i/>
          <w:color w:val="auto"/>
        </w:rPr>
        <w:t>Infiltrômetro de Anéis Duplos Concêntricos</w:t>
      </w:r>
      <w:r w:rsidR="004E2181">
        <w:rPr>
          <w:rFonts w:ascii="Arial" w:hAnsi="Arial" w:cs="Arial"/>
          <w:i/>
          <w:color w:val="auto"/>
        </w:rPr>
        <w:t xml:space="preserve"> </w:t>
      </w:r>
      <w:r w:rsidR="004E2181" w:rsidRPr="004E2181">
        <w:rPr>
          <w:rFonts w:ascii="Arial" w:hAnsi="Arial" w:cs="Arial"/>
          <w:color w:val="auto"/>
        </w:rPr>
        <w:t>(</w:t>
      </w:r>
      <w:r w:rsidR="004E2181" w:rsidRPr="00112FF3">
        <w:rPr>
          <w:rFonts w:ascii="Arial" w:hAnsi="Arial" w:cs="Arial"/>
          <w:color w:val="auto"/>
        </w:rPr>
        <w:t xml:space="preserve">FRANCH </w:t>
      </w:r>
      <w:r w:rsidR="004E2181" w:rsidRPr="00112FF3">
        <w:rPr>
          <w:rFonts w:ascii="Arial" w:hAnsi="Arial" w:cs="Arial"/>
          <w:i/>
          <w:color w:val="auto"/>
        </w:rPr>
        <w:t>et al.</w:t>
      </w:r>
      <w:r w:rsidR="00112FF3" w:rsidRPr="00112FF3">
        <w:rPr>
          <w:rFonts w:ascii="Arial" w:hAnsi="Arial" w:cs="Arial"/>
          <w:color w:val="auto"/>
        </w:rPr>
        <w:t>, 2008</w:t>
      </w:r>
      <w:r w:rsidR="004E2181" w:rsidRPr="00112FF3">
        <w:rPr>
          <w:rFonts w:ascii="Arial" w:hAnsi="Arial" w:cs="Arial"/>
          <w:color w:val="auto"/>
        </w:rPr>
        <w:t>, KATHER</w:t>
      </w:r>
      <w:r w:rsidR="004E2181" w:rsidRPr="00570AC7">
        <w:rPr>
          <w:rFonts w:ascii="Arial" w:hAnsi="Arial" w:cs="Arial"/>
          <w:color w:val="auto"/>
        </w:rPr>
        <w:t xml:space="preserve"> </w:t>
      </w:r>
      <w:r w:rsidR="004E2181" w:rsidRPr="00570AC7">
        <w:rPr>
          <w:rFonts w:ascii="Arial" w:hAnsi="Arial" w:cs="Arial"/>
          <w:i/>
          <w:color w:val="auto"/>
        </w:rPr>
        <w:t>et al.</w:t>
      </w:r>
      <w:r w:rsidR="004E2181" w:rsidRPr="00570AC7">
        <w:rPr>
          <w:rFonts w:ascii="Arial" w:hAnsi="Arial" w:cs="Arial"/>
          <w:color w:val="auto"/>
        </w:rPr>
        <w:t xml:space="preserve">, 2009 e </w:t>
      </w:r>
      <w:r w:rsidR="004E2181" w:rsidRPr="004E2181">
        <w:rPr>
          <w:rStyle w:val="apple-style-span"/>
          <w:rFonts w:ascii="Arial" w:hAnsi="Arial" w:cs="Arial"/>
          <w:bCs/>
          <w:color w:val="auto"/>
        </w:rPr>
        <w:t xml:space="preserve">CICHOTA </w:t>
      </w:r>
      <w:r w:rsidR="004E2181" w:rsidRPr="000E60F6">
        <w:rPr>
          <w:rFonts w:ascii="Arial" w:hAnsi="Arial" w:cs="Arial"/>
          <w:i/>
          <w:color w:val="auto"/>
        </w:rPr>
        <w:t>et al.</w:t>
      </w:r>
      <w:r w:rsidR="004E2181" w:rsidRPr="000E60F6">
        <w:rPr>
          <w:rStyle w:val="apple-style-span"/>
          <w:rFonts w:ascii="Arial" w:hAnsi="Arial" w:cs="Arial"/>
          <w:bCs/>
          <w:color w:val="auto"/>
        </w:rPr>
        <w:t>,</w:t>
      </w:r>
      <w:r w:rsidR="004E2181" w:rsidRPr="004E2181">
        <w:rPr>
          <w:rStyle w:val="apple-style-span"/>
          <w:rFonts w:ascii="Arial" w:hAnsi="Arial" w:cs="Arial"/>
          <w:bCs/>
          <w:color w:val="auto"/>
        </w:rPr>
        <w:t xml:space="preserve"> 2003)</w:t>
      </w:r>
      <w:r w:rsidR="00E54BF1" w:rsidRPr="004E2181">
        <w:rPr>
          <w:rFonts w:ascii="Arial" w:hAnsi="Arial" w:cs="Arial"/>
          <w:color w:val="auto"/>
        </w:rPr>
        <w:t>.</w:t>
      </w:r>
      <w:r w:rsidR="00E54BF1" w:rsidRPr="00EA6B66">
        <w:rPr>
          <w:rFonts w:ascii="Arial" w:hAnsi="Arial" w:cs="Arial"/>
          <w:color w:val="auto"/>
        </w:rPr>
        <w:t xml:space="preserve"> Nos poços de monitoramento a permeabilidade foi avaliada segundo o</w:t>
      </w:r>
      <w:r w:rsidR="009161C3" w:rsidRPr="00EA6B66">
        <w:rPr>
          <w:rFonts w:ascii="Arial" w:hAnsi="Arial" w:cs="Arial"/>
          <w:color w:val="auto"/>
        </w:rPr>
        <w:t xml:space="preserve">s ensaios </w:t>
      </w:r>
      <w:r w:rsidR="00E54BF1" w:rsidRPr="00680F85">
        <w:rPr>
          <w:rFonts w:ascii="Arial" w:hAnsi="Arial" w:cs="Arial"/>
          <w:i/>
          <w:iCs/>
          <w:color w:val="auto"/>
        </w:rPr>
        <w:t>slug test</w:t>
      </w:r>
      <w:r w:rsidR="009161C3" w:rsidRPr="00680F85">
        <w:rPr>
          <w:rFonts w:ascii="Arial" w:hAnsi="Arial" w:cs="Arial"/>
        </w:rPr>
        <w:t xml:space="preserve"> </w:t>
      </w:r>
      <w:r w:rsidR="00FB6B22" w:rsidRPr="00680F85">
        <w:rPr>
          <w:rFonts w:ascii="Arial" w:hAnsi="Arial" w:cs="Arial"/>
        </w:rPr>
        <w:t xml:space="preserve">(HVORSLEV, 1951 </w:t>
      </w:r>
      <w:r w:rsidR="00FB6B22" w:rsidRPr="00680F85">
        <w:rPr>
          <w:rFonts w:ascii="Arial" w:hAnsi="Arial" w:cs="Arial"/>
          <w:i/>
        </w:rPr>
        <w:t xml:space="preserve">apud </w:t>
      </w:r>
      <w:r w:rsidR="00FB6B22" w:rsidRPr="00680F85">
        <w:rPr>
          <w:rFonts w:ascii="Arial" w:hAnsi="Arial" w:cs="Arial"/>
        </w:rPr>
        <w:t>SOUZA, 2008)</w:t>
      </w:r>
      <w:r w:rsidR="00FB6B22" w:rsidRPr="00680F85">
        <w:t xml:space="preserve"> </w:t>
      </w:r>
      <w:r w:rsidR="009161C3" w:rsidRPr="00680F85">
        <w:rPr>
          <w:rFonts w:ascii="Arial" w:hAnsi="Arial" w:cs="Arial"/>
        </w:rPr>
        <w:t>realizados</w:t>
      </w:r>
      <w:r w:rsidR="009161C3" w:rsidRPr="00EA6B66">
        <w:rPr>
          <w:rFonts w:ascii="Arial" w:hAnsi="Arial" w:cs="Arial"/>
        </w:rPr>
        <w:t xml:space="preserve"> em setembro de 2010, ou seja, quando </w:t>
      </w:r>
      <w:r w:rsidR="00071F3F" w:rsidRPr="00EA6B66">
        <w:rPr>
          <w:rFonts w:ascii="Arial" w:hAnsi="Arial" w:cs="Arial"/>
        </w:rPr>
        <w:t>a profundidade d</w:t>
      </w:r>
      <w:r w:rsidR="009161C3" w:rsidRPr="00EA6B66">
        <w:rPr>
          <w:rFonts w:ascii="Arial" w:hAnsi="Arial" w:cs="Arial"/>
        </w:rPr>
        <w:t>o nível d’água estava mais baixo.</w:t>
      </w:r>
    </w:p>
    <w:p w:rsidR="0051031A" w:rsidRDefault="008C0044" w:rsidP="00E53B26">
      <w:pPr>
        <w:pStyle w:val="Default"/>
        <w:spacing w:line="480" w:lineRule="auto"/>
        <w:ind w:firstLine="708"/>
        <w:jc w:val="both"/>
        <w:rPr>
          <w:rFonts w:ascii="Arial" w:hAnsi="Arial" w:cs="Arial"/>
          <w:color w:val="auto"/>
        </w:rPr>
      </w:pPr>
      <w:r>
        <w:rPr>
          <w:rFonts w:ascii="Arial" w:hAnsi="Arial" w:cs="Arial"/>
          <w:color w:val="auto"/>
        </w:rPr>
        <w:lastRenderedPageBreak/>
        <w:t xml:space="preserve">Em cada dolina foi </w:t>
      </w:r>
      <w:r w:rsidR="00552B00" w:rsidRPr="005A12FC">
        <w:rPr>
          <w:rFonts w:ascii="Arial" w:hAnsi="Arial" w:cs="Arial"/>
          <w:color w:val="auto"/>
        </w:rPr>
        <w:t xml:space="preserve">instalada duas estações de monitoramento hidrológico tendo-se colocado em operação por um ano hidrológico a seguinte instrumentação </w:t>
      </w:r>
      <w:r w:rsidR="00552B00" w:rsidRPr="001F635E">
        <w:rPr>
          <w:rFonts w:ascii="Arial" w:hAnsi="Arial" w:cs="Arial"/>
          <w:color w:val="auto"/>
        </w:rPr>
        <w:t>(Figura</w:t>
      </w:r>
      <w:r w:rsidR="00480058" w:rsidRPr="001F635E">
        <w:rPr>
          <w:rFonts w:ascii="Arial" w:hAnsi="Arial" w:cs="Arial"/>
          <w:color w:val="auto"/>
        </w:rPr>
        <w:t>s</w:t>
      </w:r>
      <w:r w:rsidR="00552B00" w:rsidRPr="001F635E">
        <w:rPr>
          <w:rFonts w:ascii="Arial" w:hAnsi="Arial" w:cs="Arial"/>
          <w:color w:val="auto"/>
        </w:rPr>
        <w:t xml:space="preserve"> </w:t>
      </w:r>
      <w:r w:rsidR="00827457" w:rsidRPr="001F635E">
        <w:rPr>
          <w:rFonts w:ascii="Arial" w:hAnsi="Arial" w:cs="Arial"/>
          <w:color w:val="auto"/>
        </w:rPr>
        <w:t>02 e 03</w:t>
      </w:r>
      <w:r w:rsidR="00552B00" w:rsidRPr="001F635E">
        <w:rPr>
          <w:rFonts w:ascii="Arial" w:hAnsi="Arial" w:cs="Arial"/>
          <w:color w:val="auto"/>
        </w:rPr>
        <w:t>):</w:t>
      </w:r>
      <w:r w:rsidR="00827457" w:rsidRPr="001F635E">
        <w:rPr>
          <w:rFonts w:ascii="Arial" w:hAnsi="Arial" w:cs="Arial"/>
          <w:color w:val="auto"/>
        </w:rPr>
        <w:t xml:space="preserve"> </w:t>
      </w:r>
      <w:r w:rsidR="00552B00" w:rsidRPr="001F635E">
        <w:rPr>
          <w:rFonts w:ascii="Arial" w:hAnsi="Arial" w:cs="Arial"/>
          <w:color w:val="auto"/>
        </w:rPr>
        <w:t>1 Caixa</w:t>
      </w:r>
      <w:r w:rsidR="00552B00" w:rsidRPr="005A12FC">
        <w:rPr>
          <w:rFonts w:ascii="Arial" w:hAnsi="Arial" w:cs="Arial"/>
          <w:color w:val="auto"/>
        </w:rPr>
        <w:t xml:space="preserve"> de armazenamento de dados;</w:t>
      </w:r>
      <w:r w:rsidR="00827457">
        <w:rPr>
          <w:rFonts w:ascii="Arial" w:hAnsi="Arial" w:cs="Arial"/>
          <w:color w:val="auto"/>
        </w:rPr>
        <w:t xml:space="preserve"> </w:t>
      </w:r>
      <w:r w:rsidR="00552B00" w:rsidRPr="005A12FC">
        <w:rPr>
          <w:rFonts w:ascii="Arial" w:hAnsi="Arial" w:cs="Arial"/>
          <w:color w:val="auto"/>
        </w:rPr>
        <w:t>1 Pluviógrafo</w:t>
      </w:r>
      <w:r w:rsidR="00552B00" w:rsidRPr="005A12FC">
        <w:rPr>
          <w:rFonts w:ascii="Arial" w:hAnsi="Arial" w:cs="Arial"/>
          <w:i/>
          <w:color w:val="auto"/>
        </w:rPr>
        <w:t>,</w:t>
      </w:r>
      <w:r w:rsidR="00827457">
        <w:rPr>
          <w:rFonts w:ascii="Arial" w:hAnsi="Arial" w:cs="Arial"/>
          <w:color w:val="auto"/>
        </w:rPr>
        <w:t xml:space="preserve"> </w:t>
      </w:r>
      <w:r w:rsidR="00552B00" w:rsidRPr="005A12FC">
        <w:rPr>
          <w:rFonts w:ascii="Arial" w:hAnsi="Arial" w:cs="Arial"/>
          <w:color w:val="auto"/>
        </w:rPr>
        <w:t xml:space="preserve">1 Poço de monitoramento de aproximadamente 6 metros de profundidade (5,91 m em Santana e 6,01 m em Pedro Moura) e 10 cm de diâmetro instalados o mais próximo possível da zona </w:t>
      </w:r>
      <w:r w:rsidR="00552B00" w:rsidRPr="0079180D">
        <w:rPr>
          <w:rFonts w:ascii="Arial" w:hAnsi="Arial" w:cs="Arial"/>
          <w:color w:val="auto"/>
        </w:rPr>
        <w:t>alagada;</w:t>
      </w:r>
      <w:r w:rsidR="00827457" w:rsidRPr="0079180D">
        <w:rPr>
          <w:rFonts w:ascii="Arial" w:hAnsi="Arial" w:cs="Arial"/>
          <w:color w:val="auto"/>
        </w:rPr>
        <w:t xml:space="preserve"> </w:t>
      </w:r>
      <w:r w:rsidR="00552B00" w:rsidRPr="0079180D">
        <w:rPr>
          <w:rFonts w:ascii="Arial" w:hAnsi="Arial" w:cs="Arial"/>
          <w:color w:val="auto"/>
        </w:rPr>
        <w:t xml:space="preserve">1 </w:t>
      </w:r>
      <w:r w:rsidR="00566E98" w:rsidRPr="0079180D">
        <w:rPr>
          <w:rFonts w:ascii="Arial" w:hAnsi="Arial" w:cs="Arial"/>
          <w:color w:val="auto"/>
        </w:rPr>
        <w:t>transdutor de pressão</w:t>
      </w:r>
      <w:r w:rsidR="00552B00" w:rsidRPr="0079180D">
        <w:rPr>
          <w:rFonts w:ascii="Arial" w:hAnsi="Arial" w:cs="Arial"/>
          <w:color w:val="222222"/>
        </w:rPr>
        <w:t>,</w:t>
      </w:r>
      <w:r w:rsidR="00552B00" w:rsidRPr="0079180D">
        <w:rPr>
          <w:rFonts w:ascii="Arial" w:hAnsi="Arial" w:cs="Arial"/>
          <w:color w:val="auto"/>
        </w:rPr>
        <w:t xml:space="preserve"> instalado no poço de monitoramento para medição do NA com frequência de 30 minutos;</w:t>
      </w:r>
      <w:r w:rsidR="00827457" w:rsidRPr="0079180D">
        <w:rPr>
          <w:rFonts w:ascii="Arial" w:hAnsi="Arial" w:cs="Arial"/>
          <w:color w:val="auto"/>
        </w:rPr>
        <w:t xml:space="preserve"> </w:t>
      </w:r>
      <w:r w:rsidR="0079180D" w:rsidRPr="0079180D">
        <w:rPr>
          <w:rFonts w:ascii="Arial" w:hAnsi="Arial" w:cs="Arial"/>
          <w:color w:val="auto"/>
        </w:rPr>
        <w:t>1</w:t>
      </w:r>
      <w:r w:rsidR="00BA5F85" w:rsidRPr="0079180D">
        <w:rPr>
          <w:rFonts w:ascii="Arial" w:hAnsi="Arial" w:cs="Arial"/>
          <w:color w:val="auto"/>
        </w:rPr>
        <w:t xml:space="preserve"> </w:t>
      </w:r>
      <w:r w:rsidR="00552B00" w:rsidRPr="0079180D">
        <w:rPr>
          <w:rFonts w:ascii="Arial" w:hAnsi="Arial" w:cs="Arial"/>
          <w:color w:val="auto"/>
        </w:rPr>
        <w:t>Baro diver</w:t>
      </w:r>
      <w:r w:rsidR="00552B00" w:rsidRPr="0079180D">
        <w:rPr>
          <w:rFonts w:ascii="Arial" w:hAnsi="Arial" w:cs="Arial"/>
          <w:i/>
          <w:color w:val="auto"/>
        </w:rPr>
        <w:t xml:space="preserve"> </w:t>
      </w:r>
      <w:r w:rsidR="00552B00" w:rsidRPr="0079180D">
        <w:rPr>
          <w:rFonts w:ascii="Arial" w:hAnsi="Arial" w:cs="Arial"/>
          <w:color w:val="auto"/>
        </w:rPr>
        <w:t>instalado</w:t>
      </w:r>
      <w:r w:rsidR="00566E98" w:rsidRPr="0079180D">
        <w:rPr>
          <w:rFonts w:ascii="Arial" w:hAnsi="Arial" w:cs="Arial"/>
          <w:color w:val="auto"/>
        </w:rPr>
        <w:t xml:space="preserve"> na caixa de armazenamento para </w:t>
      </w:r>
      <w:r w:rsidR="00552B00" w:rsidRPr="0079180D">
        <w:rPr>
          <w:rFonts w:ascii="Arial" w:hAnsi="Arial" w:cs="Arial"/>
          <w:color w:val="auto"/>
        </w:rPr>
        <w:t>a compensação da variação da pressão atmosférica</w:t>
      </w:r>
      <w:r w:rsidR="0051031A" w:rsidRPr="0079180D">
        <w:rPr>
          <w:rFonts w:ascii="Arial" w:hAnsi="Arial" w:cs="Arial"/>
          <w:color w:val="auto"/>
        </w:rPr>
        <w:t>.</w:t>
      </w:r>
    </w:p>
    <w:p w:rsidR="0081459E" w:rsidRPr="005A12FC" w:rsidRDefault="00B94260" w:rsidP="00E53B26">
      <w:pPr>
        <w:autoSpaceDE w:val="0"/>
        <w:autoSpaceDN w:val="0"/>
        <w:adjustRightInd w:val="0"/>
        <w:spacing w:line="480" w:lineRule="auto"/>
        <w:ind w:firstLine="708"/>
        <w:rPr>
          <w:rFonts w:ascii="Arial" w:hAnsi="Arial" w:cs="Arial"/>
          <w:sz w:val="24"/>
          <w:szCs w:val="24"/>
        </w:rPr>
      </w:pPr>
      <w:r>
        <w:rPr>
          <w:rFonts w:ascii="Arial" w:hAnsi="Arial" w:cs="Arial"/>
          <w:sz w:val="24"/>
          <w:szCs w:val="24"/>
        </w:rPr>
        <w:t>O</w:t>
      </w:r>
      <w:r w:rsidRPr="005A12FC">
        <w:rPr>
          <w:rFonts w:ascii="Arial" w:hAnsi="Arial" w:cs="Arial"/>
          <w:sz w:val="24"/>
          <w:szCs w:val="24"/>
        </w:rPr>
        <w:t xml:space="preserve"> tempo de resposta do nível freático a um evento pluviométrico</w:t>
      </w:r>
      <w:r>
        <w:rPr>
          <w:rFonts w:ascii="Arial" w:hAnsi="Arial" w:cs="Arial"/>
          <w:sz w:val="24"/>
          <w:szCs w:val="24"/>
        </w:rPr>
        <w:t xml:space="preserve"> foi avaliado aplicando-se a </w:t>
      </w:r>
      <w:r w:rsidRPr="00B94260">
        <w:rPr>
          <w:rFonts w:ascii="Arial" w:hAnsi="Arial" w:cs="Arial"/>
          <w:sz w:val="24"/>
          <w:szCs w:val="24"/>
        </w:rPr>
        <w:t>Função de Correlação Cruzada</w:t>
      </w:r>
      <w:r>
        <w:rPr>
          <w:rFonts w:ascii="Arial" w:hAnsi="Arial" w:cs="Arial"/>
          <w:sz w:val="24"/>
          <w:szCs w:val="24"/>
        </w:rPr>
        <w:t xml:space="preserve"> </w:t>
      </w:r>
      <w:r w:rsidR="00BA2D33">
        <w:rPr>
          <w:rFonts w:ascii="Arial" w:hAnsi="Arial" w:cs="Arial"/>
          <w:sz w:val="24"/>
          <w:szCs w:val="24"/>
        </w:rPr>
        <w:t xml:space="preserve">com </w:t>
      </w:r>
      <w:r w:rsidR="00BA2D33" w:rsidRPr="00BA2D33">
        <w:rPr>
          <w:rFonts w:ascii="Arial" w:hAnsi="Arial" w:cs="Arial"/>
          <w:i/>
          <w:iCs/>
          <w:sz w:val="24"/>
          <w:szCs w:val="24"/>
        </w:rPr>
        <w:t>lag</w:t>
      </w:r>
      <w:r w:rsidR="00BA2D33">
        <w:rPr>
          <w:rFonts w:ascii="Arial" w:hAnsi="Arial" w:cs="Arial"/>
          <w:sz w:val="24"/>
          <w:szCs w:val="24"/>
        </w:rPr>
        <w:t xml:space="preserve"> diário </w:t>
      </w:r>
      <w:r>
        <w:rPr>
          <w:rFonts w:ascii="Arial" w:hAnsi="Arial" w:cs="Arial"/>
          <w:sz w:val="24"/>
          <w:szCs w:val="24"/>
        </w:rPr>
        <w:t xml:space="preserve">(FCC) </w:t>
      </w:r>
      <w:r w:rsidR="0081459E" w:rsidRPr="005A12FC">
        <w:rPr>
          <w:rFonts w:ascii="Arial" w:hAnsi="Arial" w:cs="Arial"/>
          <w:sz w:val="24"/>
          <w:szCs w:val="24"/>
        </w:rPr>
        <w:t>entre a pluviometria e a variação d</w:t>
      </w:r>
      <w:r>
        <w:rPr>
          <w:rFonts w:ascii="Arial" w:hAnsi="Arial" w:cs="Arial"/>
          <w:sz w:val="24"/>
          <w:szCs w:val="24"/>
        </w:rPr>
        <w:t>o nível d’água.</w:t>
      </w:r>
    </w:p>
    <w:p w:rsidR="00EF53EF" w:rsidRPr="003567DD" w:rsidRDefault="00EF53EF" w:rsidP="00E53B26">
      <w:pPr>
        <w:autoSpaceDE w:val="0"/>
        <w:autoSpaceDN w:val="0"/>
        <w:adjustRightInd w:val="0"/>
        <w:spacing w:line="480" w:lineRule="auto"/>
        <w:ind w:firstLine="708"/>
        <w:rPr>
          <w:rFonts w:ascii="Arial" w:hAnsi="Arial" w:cs="Arial"/>
          <w:sz w:val="24"/>
          <w:szCs w:val="24"/>
        </w:rPr>
      </w:pPr>
      <w:r w:rsidRPr="003567DD">
        <w:rPr>
          <w:rFonts w:ascii="Arial" w:hAnsi="Arial" w:cs="Arial"/>
          <w:sz w:val="24"/>
          <w:szCs w:val="24"/>
        </w:rPr>
        <w:t xml:space="preserve">Por serem consideradas insignificantes, visto os estudos de infiltração direta nas zonas de altas vertentes da região por Velásquez </w:t>
      </w:r>
      <w:r w:rsidRPr="003567DD">
        <w:rPr>
          <w:rFonts w:ascii="Arial" w:hAnsi="Arial" w:cs="Arial"/>
          <w:i/>
          <w:sz w:val="24"/>
          <w:szCs w:val="24"/>
        </w:rPr>
        <w:t>et al.</w:t>
      </w:r>
      <w:r w:rsidR="00843E44">
        <w:rPr>
          <w:rFonts w:ascii="Arial" w:hAnsi="Arial" w:cs="Arial"/>
          <w:i/>
          <w:sz w:val="24"/>
          <w:szCs w:val="24"/>
        </w:rPr>
        <w:t>,</w:t>
      </w:r>
      <w:r w:rsidRPr="003567DD">
        <w:rPr>
          <w:rFonts w:ascii="Arial" w:hAnsi="Arial" w:cs="Arial"/>
          <w:sz w:val="24"/>
          <w:szCs w:val="24"/>
        </w:rPr>
        <w:t xml:space="preserve"> (2009), os eventuais processos de recarga nessas zonas foram desconsideradas do modelo. A Figura 4 ilustra um modelo de “sistema dolina” bastante semelhante ao usado neste trabalho.</w:t>
      </w:r>
    </w:p>
    <w:p w:rsidR="00C93E82" w:rsidRDefault="00A367A5" w:rsidP="00E53B26">
      <w:pPr>
        <w:autoSpaceDE w:val="0"/>
        <w:autoSpaceDN w:val="0"/>
        <w:adjustRightInd w:val="0"/>
        <w:spacing w:line="480" w:lineRule="auto"/>
        <w:ind w:firstLine="708"/>
        <w:rPr>
          <w:rFonts w:ascii="Arial" w:hAnsi="Arial" w:cs="Arial"/>
          <w:sz w:val="24"/>
          <w:szCs w:val="24"/>
        </w:rPr>
      </w:pPr>
      <w:r w:rsidRPr="008F57F6">
        <w:rPr>
          <w:rFonts w:ascii="Arial" w:hAnsi="Arial" w:cs="Arial"/>
          <w:sz w:val="24"/>
          <w:szCs w:val="24"/>
        </w:rPr>
        <w:t>O balanço hídrico climático</w:t>
      </w:r>
      <w:r w:rsidR="00D54278" w:rsidRPr="008F57F6">
        <w:rPr>
          <w:rFonts w:ascii="Arial" w:hAnsi="Arial" w:cs="Arial"/>
          <w:sz w:val="24"/>
          <w:szCs w:val="24"/>
        </w:rPr>
        <w:t>, decendial</w:t>
      </w:r>
      <w:r w:rsidR="00675584" w:rsidRPr="008F57F6">
        <w:rPr>
          <w:rFonts w:ascii="Arial" w:hAnsi="Arial" w:cs="Arial"/>
          <w:sz w:val="24"/>
          <w:szCs w:val="24"/>
        </w:rPr>
        <w:t xml:space="preserve"> </w:t>
      </w:r>
      <w:r w:rsidR="00675584" w:rsidRPr="001F635E">
        <w:rPr>
          <w:rFonts w:ascii="Arial" w:hAnsi="Arial" w:cs="Arial"/>
          <w:sz w:val="24"/>
          <w:szCs w:val="24"/>
        </w:rPr>
        <w:t>(HENDRICKX e WALKER, 1997)</w:t>
      </w:r>
      <w:r w:rsidR="00D54278" w:rsidRPr="001F635E">
        <w:rPr>
          <w:rFonts w:ascii="Arial" w:hAnsi="Arial" w:cs="Arial"/>
          <w:sz w:val="24"/>
          <w:szCs w:val="24"/>
        </w:rPr>
        <w:t>,</w:t>
      </w:r>
      <w:r w:rsidRPr="001F635E">
        <w:rPr>
          <w:rFonts w:ascii="Arial" w:hAnsi="Arial" w:cs="Arial"/>
          <w:sz w:val="24"/>
          <w:szCs w:val="24"/>
        </w:rPr>
        <w:t xml:space="preserve"> foi</w:t>
      </w:r>
      <w:r w:rsidRPr="008F57F6">
        <w:rPr>
          <w:rFonts w:ascii="Arial" w:hAnsi="Arial" w:cs="Arial"/>
          <w:sz w:val="24"/>
          <w:szCs w:val="24"/>
        </w:rPr>
        <w:t xml:space="preserve"> efetuado </w:t>
      </w:r>
      <w:r w:rsidR="00DC6D63" w:rsidRPr="008F57F6">
        <w:rPr>
          <w:rFonts w:ascii="Arial" w:hAnsi="Arial" w:cs="Arial"/>
          <w:sz w:val="24"/>
          <w:szCs w:val="24"/>
        </w:rPr>
        <w:t>em cada dolina</w:t>
      </w:r>
      <w:r w:rsidR="00D64F2D" w:rsidRPr="008F57F6">
        <w:rPr>
          <w:rFonts w:ascii="Arial" w:hAnsi="Arial" w:cs="Arial"/>
          <w:sz w:val="24"/>
          <w:szCs w:val="24"/>
        </w:rPr>
        <w:t xml:space="preserve"> </w:t>
      </w:r>
      <w:r w:rsidR="00001D78" w:rsidRPr="008F57F6">
        <w:rPr>
          <w:rFonts w:ascii="Arial" w:hAnsi="Arial" w:cs="Arial"/>
          <w:sz w:val="24"/>
          <w:szCs w:val="24"/>
        </w:rPr>
        <w:t xml:space="preserve">pelo método de Thornthwaite (1948) </w:t>
      </w:r>
      <w:r w:rsidR="00001D78" w:rsidRPr="008F57F6">
        <w:rPr>
          <w:rFonts w:ascii="Arial" w:hAnsi="Arial" w:cs="Arial"/>
          <w:i/>
          <w:sz w:val="24"/>
          <w:szCs w:val="24"/>
        </w:rPr>
        <w:t xml:space="preserve">apud </w:t>
      </w:r>
      <w:r w:rsidR="00001D78" w:rsidRPr="008F57F6">
        <w:rPr>
          <w:rFonts w:ascii="Arial" w:hAnsi="Arial" w:cs="Arial"/>
          <w:sz w:val="24"/>
          <w:szCs w:val="24"/>
        </w:rPr>
        <w:t xml:space="preserve">Rolim </w:t>
      </w:r>
      <w:r w:rsidR="00001D78" w:rsidRPr="008F57F6">
        <w:rPr>
          <w:rFonts w:ascii="Arial" w:hAnsi="Arial" w:cs="Arial"/>
          <w:i/>
          <w:sz w:val="24"/>
          <w:szCs w:val="24"/>
        </w:rPr>
        <w:t>et al.</w:t>
      </w:r>
      <w:r w:rsidR="00843E44">
        <w:rPr>
          <w:rFonts w:ascii="Arial" w:hAnsi="Arial" w:cs="Arial"/>
          <w:i/>
          <w:sz w:val="24"/>
          <w:szCs w:val="24"/>
        </w:rPr>
        <w:t>,</w:t>
      </w:r>
      <w:r w:rsidR="00001D78" w:rsidRPr="008F57F6">
        <w:rPr>
          <w:rFonts w:ascii="Arial" w:hAnsi="Arial" w:cs="Arial"/>
          <w:sz w:val="24"/>
          <w:szCs w:val="24"/>
        </w:rPr>
        <w:t xml:space="preserve"> (1998), </w:t>
      </w:r>
      <w:r w:rsidR="00EA227E" w:rsidRPr="008F57F6">
        <w:rPr>
          <w:rFonts w:ascii="Arial" w:hAnsi="Arial" w:cs="Arial"/>
          <w:sz w:val="24"/>
          <w:szCs w:val="24"/>
        </w:rPr>
        <w:t xml:space="preserve">considerando o sistema fechado, </w:t>
      </w:r>
      <w:r w:rsidR="00AE0C4C" w:rsidRPr="008F57F6">
        <w:rPr>
          <w:rFonts w:ascii="Arial" w:hAnsi="Arial" w:cs="Arial"/>
          <w:sz w:val="24"/>
          <w:szCs w:val="24"/>
        </w:rPr>
        <w:t>tendo a precipitação como</w:t>
      </w:r>
      <w:r w:rsidR="00F641FD" w:rsidRPr="008F57F6">
        <w:rPr>
          <w:rFonts w:ascii="Arial" w:hAnsi="Arial" w:cs="Arial"/>
          <w:sz w:val="24"/>
          <w:szCs w:val="24"/>
        </w:rPr>
        <w:t xml:space="preserve"> entrada no sistema dolina</w:t>
      </w:r>
      <w:r w:rsidR="00182B99" w:rsidRPr="008F57F6">
        <w:rPr>
          <w:rFonts w:ascii="Arial" w:hAnsi="Arial" w:cs="Arial"/>
          <w:sz w:val="24"/>
          <w:szCs w:val="24"/>
        </w:rPr>
        <w:t xml:space="preserve"> </w:t>
      </w:r>
      <w:r w:rsidR="00F641FD" w:rsidRPr="008F57F6">
        <w:rPr>
          <w:rFonts w:ascii="Arial" w:hAnsi="Arial" w:cs="Arial"/>
          <w:sz w:val="24"/>
          <w:szCs w:val="24"/>
        </w:rPr>
        <w:t xml:space="preserve">e </w:t>
      </w:r>
      <w:r w:rsidR="00EA227E" w:rsidRPr="008F57F6">
        <w:rPr>
          <w:rFonts w:ascii="Arial" w:hAnsi="Arial" w:cs="Arial"/>
          <w:sz w:val="24"/>
          <w:szCs w:val="24"/>
        </w:rPr>
        <w:t>a</w:t>
      </w:r>
      <w:r w:rsidR="00182B99" w:rsidRPr="008F57F6">
        <w:rPr>
          <w:rFonts w:ascii="Arial" w:hAnsi="Arial" w:cs="Arial"/>
          <w:sz w:val="24"/>
          <w:szCs w:val="24"/>
        </w:rPr>
        <w:t>penas a</w:t>
      </w:r>
      <w:r w:rsidR="00AE0C4C" w:rsidRPr="008F57F6">
        <w:rPr>
          <w:rFonts w:ascii="Arial" w:hAnsi="Arial" w:cs="Arial"/>
          <w:sz w:val="24"/>
          <w:szCs w:val="24"/>
        </w:rPr>
        <w:t xml:space="preserve"> </w:t>
      </w:r>
      <w:r w:rsidR="00BF6F1A" w:rsidRPr="008F57F6">
        <w:rPr>
          <w:rFonts w:ascii="Arial" w:hAnsi="Arial" w:cs="Arial"/>
          <w:sz w:val="24"/>
          <w:szCs w:val="24"/>
        </w:rPr>
        <w:t xml:space="preserve">evapotranspiração real </w:t>
      </w:r>
      <w:r w:rsidR="00F641FD" w:rsidRPr="008F57F6">
        <w:rPr>
          <w:rFonts w:ascii="Arial" w:hAnsi="Arial" w:cs="Arial"/>
          <w:sz w:val="24"/>
          <w:szCs w:val="24"/>
        </w:rPr>
        <w:t xml:space="preserve">e evaporação direta do espelho d’água do lago </w:t>
      </w:r>
      <w:r w:rsidR="00182B99" w:rsidRPr="008F57F6">
        <w:rPr>
          <w:rFonts w:ascii="Arial" w:hAnsi="Arial" w:cs="Arial"/>
          <w:sz w:val="24"/>
          <w:szCs w:val="24"/>
        </w:rPr>
        <w:t xml:space="preserve">como saída, já que o escoamento superficial fica retido no sistema, se concentrando no fundo da dolina. </w:t>
      </w:r>
      <w:r w:rsidR="00245043" w:rsidRPr="008F57F6">
        <w:rPr>
          <w:rFonts w:ascii="Arial" w:hAnsi="Arial" w:cs="Arial"/>
          <w:sz w:val="24"/>
          <w:szCs w:val="24"/>
        </w:rPr>
        <w:t xml:space="preserve">A </w:t>
      </w:r>
      <w:r w:rsidR="00A92BAD" w:rsidRPr="008F57F6">
        <w:rPr>
          <w:rFonts w:ascii="Arial" w:hAnsi="Arial" w:cs="Arial"/>
          <w:sz w:val="24"/>
          <w:szCs w:val="24"/>
        </w:rPr>
        <w:t>recarga (localizada)</w:t>
      </w:r>
      <w:r w:rsidR="00245043" w:rsidRPr="008F57F6">
        <w:rPr>
          <w:rFonts w:ascii="Arial" w:hAnsi="Arial" w:cs="Arial"/>
          <w:sz w:val="24"/>
          <w:szCs w:val="24"/>
        </w:rPr>
        <w:t xml:space="preserve"> </w:t>
      </w:r>
      <w:r w:rsidR="00A92BAD" w:rsidRPr="008F57F6">
        <w:rPr>
          <w:rFonts w:ascii="Arial" w:hAnsi="Arial" w:cs="Arial"/>
          <w:sz w:val="24"/>
          <w:szCs w:val="24"/>
        </w:rPr>
        <w:t xml:space="preserve">a partir do fundo da dolina </w:t>
      </w:r>
      <w:r w:rsidR="00245043" w:rsidRPr="008F57F6">
        <w:rPr>
          <w:rFonts w:ascii="Arial" w:hAnsi="Arial" w:cs="Arial"/>
          <w:sz w:val="24"/>
          <w:szCs w:val="24"/>
        </w:rPr>
        <w:t>segundo o modelo propo</w:t>
      </w:r>
      <w:r w:rsidR="00675584" w:rsidRPr="008F57F6">
        <w:rPr>
          <w:rFonts w:ascii="Arial" w:hAnsi="Arial" w:cs="Arial"/>
          <w:sz w:val="24"/>
          <w:szCs w:val="24"/>
        </w:rPr>
        <w:t>sto,</w:t>
      </w:r>
      <w:r w:rsidR="000860D7" w:rsidRPr="008F57F6">
        <w:rPr>
          <w:rFonts w:ascii="Arial" w:hAnsi="Arial" w:cs="Arial"/>
          <w:sz w:val="24"/>
          <w:szCs w:val="24"/>
        </w:rPr>
        <w:t xml:space="preserve"> </w:t>
      </w:r>
      <w:r w:rsidR="00245043" w:rsidRPr="008F57F6">
        <w:rPr>
          <w:rFonts w:ascii="Arial" w:hAnsi="Arial" w:cs="Arial"/>
          <w:sz w:val="24"/>
          <w:szCs w:val="24"/>
        </w:rPr>
        <w:t>corresponde</w:t>
      </w:r>
      <w:r w:rsidR="00182B99" w:rsidRPr="008F57F6">
        <w:rPr>
          <w:rFonts w:ascii="Arial" w:hAnsi="Arial" w:cs="Arial"/>
          <w:sz w:val="24"/>
          <w:szCs w:val="24"/>
        </w:rPr>
        <w:t>u</w:t>
      </w:r>
      <w:r w:rsidR="00245043" w:rsidRPr="008F57F6">
        <w:rPr>
          <w:rFonts w:ascii="Arial" w:hAnsi="Arial" w:cs="Arial"/>
          <w:sz w:val="24"/>
          <w:szCs w:val="24"/>
        </w:rPr>
        <w:t xml:space="preserve"> </w:t>
      </w:r>
      <w:r w:rsidR="00A92BAD" w:rsidRPr="008F57F6">
        <w:rPr>
          <w:rFonts w:ascii="Arial" w:hAnsi="Arial" w:cs="Arial"/>
          <w:sz w:val="24"/>
          <w:szCs w:val="24"/>
        </w:rPr>
        <w:t xml:space="preserve">ao montante do excedente hídrico </w:t>
      </w:r>
      <w:r w:rsidR="00182B99" w:rsidRPr="008F57F6">
        <w:rPr>
          <w:rFonts w:ascii="Arial" w:hAnsi="Arial" w:cs="Arial"/>
          <w:sz w:val="24"/>
          <w:szCs w:val="24"/>
        </w:rPr>
        <w:t>obtido</w:t>
      </w:r>
      <w:r w:rsidR="00675584" w:rsidRPr="008F57F6">
        <w:rPr>
          <w:rFonts w:ascii="Arial" w:hAnsi="Arial" w:cs="Arial"/>
          <w:sz w:val="24"/>
          <w:szCs w:val="24"/>
        </w:rPr>
        <w:t xml:space="preserve"> pelo método citado,</w:t>
      </w:r>
      <w:r w:rsidR="00293822" w:rsidRPr="008F57F6">
        <w:rPr>
          <w:rFonts w:ascii="Arial" w:hAnsi="Arial" w:cs="Arial"/>
          <w:sz w:val="24"/>
          <w:szCs w:val="24"/>
        </w:rPr>
        <w:t xml:space="preserve"> </w:t>
      </w:r>
      <w:r w:rsidR="00EF53EF" w:rsidRPr="008F57F6">
        <w:rPr>
          <w:rFonts w:ascii="Arial" w:hAnsi="Arial" w:cs="Arial"/>
          <w:sz w:val="24"/>
          <w:szCs w:val="24"/>
        </w:rPr>
        <w:t>descontado</w:t>
      </w:r>
      <w:r w:rsidR="00A92BAD" w:rsidRPr="008F57F6">
        <w:rPr>
          <w:rFonts w:ascii="Arial" w:hAnsi="Arial" w:cs="Arial"/>
          <w:sz w:val="24"/>
          <w:szCs w:val="24"/>
        </w:rPr>
        <w:t xml:space="preserve"> </w:t>
      </w:r>
      <w:r w:rsidR="00A175A5" w:rsidRPr="008F57F6">
        <w:rPr>
          <w:rFonts w:ascii="Arial" w:hAnsi="Arial" w:cs="Arial"/>
          <w:sz w:val="24"/>
          <w:szCs w:val="24"/>
        </w:rPr>
        <w:t>d</w:t>
      </w:r>
      <w:r w:rsidR="00A92BAD" w:rsidRPr="008F57F6">
        <w:rPr>
          <w:rFonts w:ascii="Arial" w:hAnsi="Arial" w:cs="Arial"/>
          <w:sz w:val="24"/>
          <w:szCs w:val="24"/>
        </w:rPr>
        <w:t>a evaporação direta da lâmina d’água do lago</w:t>
      </w:r>
      <w:r w:rsidR="00EF53EF" w:rsidRPr="008F57F6">
        <w:rPr>
          <w:rFonts w:ascii="Arial" w:hAnsi="Arial" w:cs="Arial"/>
          <w:sz w:val="24"/>
          <w:szCs w:val="24"/>
        </w:rPr>
        <w:t>.</w:t>
      </w:r>
      <w:r w:rsidR="00245043" w:rsidRPr="008F57F6">
        <w:rPr>
          <w:rFonts w:ascii="Arial" w:hAnsi="Arial" w:cs="Arial"/>
          <w:sz w:val="24"/>
          <w:szCs w:val="24"/>
        </w:rPr>
        <w:t xml:space="preserve"> </w:t>
      </w:r>
      <w:r w:rsidR="00EF53EF" w:rsidRPr="008F57F6">
        <w:rPr>
          <w:rFonts w:ascii="Arial" w:hAnsi="Arial" w:cs="Arial"/>
          <w:sz w:val="24"/>
          <w:szCs w:val="24"/>
        </w:rPr>
        <w:t>Tal cálculo</w:t>
      </w:r>
      <w:r w:rsidR="0022688B" w:rsidRPr="008F57F6">
        <w:rPr>
          <w:rFonts w:ascii="Arial" w:hAnsi="Arial" w:cs="Arial"/>
          <w:sz w:val="24"/>
          <w:szCs w:val="24"/>
        </w:rPr>
        <w:t xml:space="preserve"> (equação 1)</w:t>
      </w:r>
      <w:r w:rsidR="00EF53EF" w:rsidRPr="008F57F6">
        <w:rPr>
          <w:rFonts w:ascii="Arial" w:hAnsi="Arial" w:cs="Arial"/>
          <w:sz w:val="24"/>
          <w:szCs w:val="24"/>
        </w:rPr>
        <w:t xml:space="preserve"> foi efetuado sempre que houve excedente hídrico, isto é, a recarga foi considerada nula sempre que o excedente hídrico foi ausente.</w:t>
      </w:r>
      <w:r w:rsidR="0022688B">
        <w:rPr>
          <w:rFonts w:ascii="Arial" w:hAnsi="Arial" w:cs="Arial"/>
          <w:sz w:val="24"/>
          <w:szCs w:val="24"/>
        </w:rPr>
        <w:t xml:space="preserve"> </w:t>
      </w:r>
      <w:r w:rsidR="00E93F3A">
        <w:rPr>
          <w:rFonts w:ascii="Arial" w:hAnsi="Arial" w:cs="Arial"/>
          <w:sz w:val="24"/>
          <w:szCs w:val="24"/>
        </w:rPr>
        <w:lastRenderedPageBreak/>
        <w:t xml:space="preserve">Pressupondo-se a ausência de </w:t>
      </w:r>
      <w:r w:rsidR="001E565E">
        <w:rPr>
          <w:rFonts w:ascii="Arial" w:hAnsi="Arial" w:cs="Arial"/>
          <w:sz w:val="24"/>
          <w:szCs w:val="24"/>
        </w:rPr>
        <w:t>variação no armazenamento (</w:t>
      </w:r>
      <w:r w:rsidR="001E565E" w:rsidRPr="005A12FC">
        <w:rPr>
          <w:rFonts w:ascii="Arial" w:hAnsi="Arial" w:cs="Arial"/>
          <w:sz w:val="24"/>
          <w:szCs w:val="24"/>
        </w:rPr>
        <w:t>∆S</w:t>
      </w:r>
      <w:r w:rsidR="001E565E">
        <w:rPr>
          <w:rFonts w:ascii="Arial" w:hAnsi="Arial" w:cs="Arial"/>
          <w:sz w:val="24"/>
          <w:szCs w:val="24"/>
        </w:rPr>
        <w:t>) durante um ano hidrológico</w:t>
      </w:r>
      <w:r w:rsidR="00E93F3A">
        <w:rPr>
          <w:rFonts w:ascii="Arial" w:hAnsi="Arial" w:cs="Arial"/>
          <w:sz w:val="24"/>
          <w:szCs w:val="24"/>
        </w:rPr>
        <w:t>, a recarga foi assim calculada (equação 1):</w:t>
      </w:r>
    </w:p>
    <w:p w:rsidR="00F54ECE" w:rsidRDefault="00F54ECE" w:rsidP="00666707">
      <w:pPr>
        <w:autoSpaceDE w:val="0"/>
        <w:autoSpaceDN w:val="0"/>
        <w:adjustRightInd w:val="0"/>
        <w:spacing w:line="480" w:lineRule="auto"/>
        <w:ind w:firstLine="709"/>
        <w:jc w:val="center"/>
        <w:rPr>
          <w:rFonts w:ascii="Arial" w:hAnsi="Arial" w:cs="Arial"/>
          <w:sz w:val="24"/>
          <w:szCs w:val="24"/>
        </w:rPr>
      </w:pPr>
      <w:r>
        <w:rPr>
          <w:rFonts w:ascii="Arial" w:hAnsi="Arial" w:cs="Arial"/>
          <w:sz w:val="24"/>
          <w:szCs w:val="24"/>
        </w:rPr>
        <w:t xml:space="preserve">I = EXC – EV </w:t>
      </w:r>
      <w:r>
        <w:rPr>
          <w:rFonts w:ascii="Arial" w:hAnsi="Arial" w:cs="Arial"/>
          <w:sz w:val="24"/>
          <w:szCs w:val="24"/>
        </w:rPr>
        <w:tab/>
      </w:r>
      <w:r>
        <w:rPr>
          <w:rFonts w:ascii="Arial" w:hAnsi="Arial" w:cs="Arial"/>
          <w:sz w:val="24"/>
          <w:szCs w:val="24"/>
        </w:rPr>
        <w:tab/>
      </w:r>
      <w:r>
        <w:rPr>
          <w:rFonts w:ascii="Arial" w:hAnsi="Arial" w:cs="Arial"/>
          <w:sz w:val="24"/>
          <w:szCs w:val="24"/>
        </w:rPr>
        <w:tab/>
        <w:t>(equação 1):</w:t>
      </w:r>
    </w:p>
    <w:p w:rsidR="00F54ECE" w:rsidRDefault="00E55968" w:rsidP="00EF53EF">
      <w:pPr>
        <w:autoSpaceDE w:val="0"/>
        <w:autoSpaceDN w:val="0"/>
        <w:adjustRightInd w:val="0"/>
        <w:spacing w:line="480" w:lineRule="auto"/>
        <w:rPr>
          <w:rFonts w:ascii="Arial" w:hAnsi="Arial" w:cs="Arial"/>
          <w:sz w:val="24"/>
          <w:szCs w:val="24"/>
        </w:rPr>
      </w:pPr>
      <w:r>
        <w:rPr>
          <w:rFonts w:ascii="Arial" w:hAnsi="Arial" w:cs="Arial"/>
          <w:sz w:val="24"/>
          <w:szCs w:val="24"/>
        </w:rPr>
        <w:t>e</w:t>
      </w:r>
      <w:r w:rsidR="00F54ECE">
        <w:rPr>
          <w:rFonts w:ascii="Arial" w:hAnsi="Arial" w:cs="Arial"/>
          <w:sz w:val="24"/>
          <w:szCs w:val="24"/>
        </w:rPr>
        <w:t xml:space="preserve">m que I = </w:t>
      </w:r>
      <w:r w:rsidR="00F54ECE" w:rsidRPr="005A12FC">
        <w:rPr>
          <w:rFonts w:ascii="Arial" w:hAnsi="Arial" w:cs="Arial"/>
          <w:sz w:val="24"/>
          <w:szCs w:val="24"/>
        </w:rPr>
        <w:t>infiltração direta</w:t>
      </w:r>
      <w:r w:rsidR="00F54ECE">
        <w:rPr>
          <w:rFonts w:ascii="Arial" w:hAnsi="Arial" w:cs="Arial"/>
          <w:sz w:val="24"/>
          <w:szCs w:val="24"/>
        </w:rPr>
        <w:t xml:space="preserve"> efetiva ou recarga localizada</w:t>
      </w:r>
      <w:r w:rsidR="00F54ECE" w:rsidRPr="005A12FC">
        <w:rPr>
          <w:rFonts w:ascii="Arial" w:hAnsi="Arial" w:cs="Arial"/>
          <w:sz w:val="24"/>
          <w:szCs w:val="24"/>
        </w:rPr>
        <w:t xml:space="preserve"> </w:t>
      </w:r>
      <w:r>
        <w:rPr>
          <w:rFonts w:ascii="Arial" w:hAnsi="Arial" w:cs="Arial"/>
          <w:sz w:val="24"/>
          <w:szCs w:val="24"/>
        </w:rPr>
        <w:t xml:space="preserve">e </w:t>
      </w:r>
      <w:r w:rsidR="00F54ECE">
        <w:rPr>
          <w:rFonts w:ascii="Arial" w:hAnsi="Arial" w:cs="Arial"/>
          <w:sz w:val="24"/>
          <w:szCs w:val="24"/>
        </w:rPr>
        <w:t>EV = Evaporação direta da lâmina d’água do lago.</w:t>
      </w:r>
      <w:r w:rsidR="00F54ECE" w:rsidRPr="00F54ECE">
        <w:rPr>
          <w:rFonts w:ascii="Arial" w:hAnsi="Arial" w:cs="Arial"/>
          <w:sz w:val="24"/>
          <w:szCs w:val="24"/>
        </w:rPr>
        <w:t xml:space="preserve"> </w:t>
      </w:r>
    </w:p>
    <w:p w:rsidR="008469EA" w:rsidRDefault="00D64F2D" w:rsidP="009E4EDB">
      <w:pPr>
        <w:autoSpaceDE w:val="0"/>
        <w:autoSpaceDN w:val="0"/>
        <w:adjustRightInd w:val="0"/>
        <w:spacing w:line="480" w:lineRule="auto"/>
        <w:ind w:firstLine="709"/>
        <w:rPr>
          <w:rFonts w:ascii="Arial" w:hAnsi="Arial" w:cs="Arial"/>
          <w:sz w:val="24"/>
          <w:szCs w:val="24"/>
        </w:rPr>
      </w:pPr>
      <w:r w:rsidRPr="00536DDF">
        <w:rPr>
          <w:rFonts w:ascii="Arial" w:hAnsi="Arial" w:cs="Arial"/>
          <w:sz w:val="24"/>
          <w:szCs w:val="24"/>
        </w:rPr>
        <w:t>Os dados de entrada para o cálculo do balanço hídrico foram assim obtidos: a pluviometria foi derivada dos pluviógrafos instalados com medição de dez/2009 a abr/2011; a t</w:t>
      </w:r>
      <w:r w:rsidR="00DA3184" w:rsidRPr="00536DDF">
        <w:rPr>
          <w:rFonts w:ascii="Arial" w:hAnsi="Arial" w:cs="Arial"/>
          <w:sz w:val="24"/>
          <w:szCs w:val="24"/>
        </w:rPr>
        <w:t xml:space="preserve">emperatura </w:t>
      </w:r>
      <w:r w:rsidRPr="00536DDF">
        <w:rPr>
          <w:rFonts w:ascii="Arial" w:hAnsi="Arial" w:cs="Arial"/>
          <w:sz w:val="24"/>
          <w:szCs w:val="24"/>
        </w:rPr>
        <w:t xml:space="preserve">média do ar, já com a média compensada </w:t>
      </w:r>
      <w:r w:rsidR="0031133B" w:rsidRPr="00536DDF">
        <w:rPr>
          <w:rFonts w:ascii="Arial" w:eastAsia="Calibri" w:hAnsi="Arial" w:cs="Arial"/>
          <w:sz w:val="24"/>
          <w:szCs w:val="24"/>
          <w:lang w:eastAsia="pt-BR"/>
        </w:rPr>
        <w:t>adotada</w:t>
      </w:r>
      <w:r w:rsidRPr="00536DDF">
        <w:rPr>
          <w:rFonts w:ascii="Arial" w:eastAsia="Calibri" w:hAnsi="Arial" w:cs="Arial"/>
          <w:sz w:val="24"/>
          <w:szCs w:val="24"/>
          <w:lang w:eastAsia="pt-BR"/>
        </w:rPr>
        <w:t xml:space="preserve"> pelo </w:t>
      </w:r>
      <w:r w:rsidR="00C93E82" w:rsidRPr="00536DDF">
        <w:rPr>
          <w:rFonts w:ascii="Arial" w:hAnsi="Arial" w:cs="Arial"/>
          <w:sz w:val="24"/>
          <w:szCs w:val="24"/>
        </w:rPr>
        <w:t xml:space="preserve">Instituto </w:t>
      </w:r>
      <w:r w:rsidR="00C93E82" w:rsidRPr="009642A0">
        <w:rPr>
          <w:rFonts w:ascii="Arial" w:hAnsi="Arial" w:cs="Arial"/>
          <w:sz w:val="24"/>
          <w:szCs w:val="24"/>
        </w:rPr>
        <w:t xml:space="preserve">Nacional de Meteorologia - </w:t>
      </w:r>
      <w:r w:rsidRPr="009642A0">
        <w:rPr>
          <w:rFonts w:ascii="Arial" w:eastAsia="Calibri" w:hAnsi="Arial" w:cs="Arial"/>
          <w:sz w:val="24"/>
          <w:szCs w:val="24"/>
          <w:lang w:eastAsia="pt-BR"/>
        </w:rPr>
        <w:t>INMET</w:t>
      </w:r>
      <w:r w:rsidR="0031133B" w:rsidRPr="009642A0">
        <w:rPr>
          <w:rFonts w:ascii="Arial" w:eastAsia="Calibri" w:hAnsi="Arial" w:cs="Arial"/>
          <w:sz w:val="24"/>
          <w:szCs w:val="24"/>
          <w:lang w:eastAsia="pt-BR"/>
        </w:rPr>
        <w:t>,</w:t>
      </w:r>
      <w:r w:rsidRPr="009642A0">
        <w:rPr>
          <w:rFonts w:ascii="Arial" w:eastAsia="Calibri" w:hAnsi="Arial" w:cs="Arial"/>
          <w:sz w:val="18"/>
          <w:szCs w:val="18"/>
          <w:lang w:eastAsia="pt-BR"/>
        </w:rPr>
        <w:t xml:space="preserve"> </w:t>
      </w:r>
      <w:r w:rsidRPr="009642A0">
        <w:rPr>
          <w:rFonts w:ascii="Arial" w:hAnsi="Arial" w:cs="Arial"/>
          <w:sz w:val="24"/>
          <w:szCs w:val="24"/>
        </w:rPr>
        <w:t>da</w:t>
      </w:r>
      <w:r w:rsidRPr="00536DDF">
        <w:rPr>
          <w:rFonts w:ascii="Arial" w:hAnsi="Arial" w:cs="Arial"/>
          <w:sz w:val="24"/>
          <w:szCs w:val="24"/>
        </w:rPr>
        <w:t xml:space="preserve"> Estação Meteorológica de Mocambinho, operada pelo INMET, no município de Jaíba, a cerca de 40 km da</w:t>
      </w:r>
      <w:r w:rsidR="00C93E82" w:rsidRPr="00536DDF">
        <w:rPr>
          <w:rFonts w:ascii="Arial" w:hAnsi="Arial" w:cs="Arial"/>
          <w:sz w:val="24"/>
          <w:szCs w:val="24"/>
        </w:rPr>
        <w:t>s áreas de estudo</w:t>
      </w:r>
      <w:r w:rsidR="0031133B" w:rsidRPr="00536DDF">
        <w:rPr>
          <w:rFonts w:ascii="Arial" w:hAnsi="Arial" w:cs="Arial"/>
          <w:sz w:val="24"/>
          <w:szCs w:val="24"/>
        </w:rPr>
        <w:t xml:space="preserve">; e </w:t>
      </w:r>
      <w:r w:rsidR="00DA3184" w:rsidRPr="00536DDF">
        <w:rPr>
          <w:rFonts w:ascii="Arial" w:hAnsi="Arial" w:cs="Arial"/>
          <w:sz w:val="24"/>
          <w:szCs w:val="24"/>
        </w:rPr>
        <w:t>a Capacidade de Água Disponível</w:t>
      </w:r>
      <w:r w:rsidRPr="00536DDF">
        <w:rPr>
          <w:rFonts w:ascii="Arial" w:hAnsi="Arial" w:cs="Arial"/>
          <w:sz w:val="24"/>
          <w:szCs w:val="24"/>
        </w:rPr>
        <w:t xml:space="preserve"> </w:t>
      </w:r>
      <w:r w:rsidR="00DA3184" w:rsidRPr="00536DDF">
        <w:rPr>
          <w:rFonts w:ascii="Arial" w:hAnsi="Arial" w:cs="Arial"/>
          <w:sz w:val="24"/>
          <w:szCs w:val="24"/>
        </w:rPr>
        <w:t>–</w:t>
      </w:r>
      <w:r w:rsidRPr="00536DDF">
        <w:rPr>
          <w:rFonts w:ascii="Arial" w:hAnsi="Arial" w:cs="Arial"/>
          <w:sz w:val="24"/>
          <w:szCs w:val="24"/>
        </w:rPr>
        <w:t xml:space="preserve"> </w:t>
      </w:r>
      <w:r w:rsidR="00DA3184" w:rsidRPr="00536DDF">
        <w:rPr>
          <w:rFonts w:ascii="Arial" w:hAnsi="Arial" w:cs="Arial"/>
          <w:sz w:val="24"/>
          <w:szCs w:val="24"/>
        </w:rPr>
        <w:t>CAD</w:t>
      </w:r>
      <w:r w:rsidR="0031133B" w:rsidRPr="00536DDF">
        <w:rPr>
          <w:rFonts w:ascii="Arial" w:hAnsi="Arial" w:cs="Arial"/>
          <w:sz w:val="24"/>
          <w:szCs w:val="24"/>
        </w:rPr>
        <w:t xml:space="preserve"> adotada foi a de 100 mm, mais usualmente utilizada</w:t>
      </w:r>
      <w:r w:rsidR="00C93E82" w:rsidRPr="00536DDF">
        <w:rPr>
          <w:rFonts w:ascii="Arial" w:hAnsi="Arial" w:cs="Arial"/>
          <w:sz w:val="24"/>
          <w:szCs w:val="24"/>
        </w:rPr>
        <w:t>,</w:t>
      </w:r>
      <w:r w:rsidR="0031133B" w:rsidRPr="00536DDF">
        <w:rPr>
          <w:rFonts w:ascii="Arial" w:hAnsi="Arial" w:cs="Arial"/>
          <w:sz w:val="24"/>
          <w:szCs w:val="24"/>
        </w:rPr>
        <w:t xml:space="preserve"> </w:t>
      </w:r>
      <w:r w:rsidR="00DA3184" w:rsidRPr="00536DDF">
        <w:rPr>
          <w:rFonts w:ascii="Arial" w:hAnsi="Arial" w:cs="Arial"/>
          <w:sz w:val="24"/>
          <w:szCs w:val="24"/>
        </w:rPr>
        <w:t xml:space="preserve">como sugerem Vianello </w:t>
      </w:r>
      <w:r w:rsidR="0031133B" w:rsidRPr="00536DDF">
        <w:rPr>
          <w:rFonts w:ascii="Arial" w:hAnsi="Arial" w:cs="Arial"/>
          <w:sz w:val="24"/>
          <w:szCs w:val="24"/>
        </w:rPr>
        <w:t>e Alves (1991).</w:t>
      </w:r>
      <w:r w:rsidR="00034B3B" w:rsidRPr="00536DDF">
        <w:rPr>
          <w:rFonts w:ascii="Arial" w:hAnsi="Arial" w:cs="Arial"/>
          <w:sz w:val="24"/>
          <w:szCs w:val="24"/>
        </w:rPr>
        <w:t xml:space="preserve"> </w:t>
      </w:r>
      <w:r w:rsidR="00DA3184" w:rsidRPr="00536DDF">
        <w:rPr>
          <w:rFonts w:ascii="Arial" w:hAnsi="Arial" w:cs="Arial"/>
          <w:sz w:val="24"/>
          <w:szCs w:val="24"/>
        </w:rPr>
        <w:t>O</w:t>
      </w:r>
      <w:r w:rsidR="00034B3B" w:rsidRPr="00536DDF">
        <w:rPr>
          <w:rFonts w:ascii="Arial" w:hAnsi="Arial" w:cs="Arial"/>
          <w:sz w:val="24"/>
          <w:szCs w:val="24"/>
        </w:rPr>
        <w:t xml:space="preserve">s dados de saída foram a </w:t>
      </w:r>
      <w:r w:rsidR="00DA3184" w:rsidRPr="00536DDF">
        <w:rPr>
          <w:rFonts w:ascii="Arial" w:hAnsi="Arial" w:cs="Arial"/>
          <w:sz w:val="24"/>
          <w:szCs w:val="24"/>
        </w:rPr>
        <w:t xml:space="preserve">Evapotranspiração Real e Potencial, Défict e Excedente Hídrico. </w:t>
      </w:r>
      <w:r w:rsidR="008469EA" w:rsidRPr="00536DDF">
        <w:rPr>
          <w:rFonts w:ascii="Arial" w:hAnsi="Arial" w:cs="Arial"/>
          <w:sz w:val="24"/>
          <w:szCs w:val="24"/>
        </w:rPr>
        <w:t xml:space="preserve"> </w:t>
      </w:r>
      <w:r w:rsidR="009E4EDB" w:rsidRPr="00536DDF">
        <w:rPr>
          <w:rFonts w:ascii="Arial" w:hAnsi="Arial" w:cs="Arial"/>
          <w:sz w:val="24"/>
          <w:szCs w:val="24"/>
        </w:rPr>
        <w:t>E o</w:t>
      </w:r>
      <w:r w:rsidR="008469EA" w:rsidRPr="00536DDF">
        <w:rPr>
          <w:rFonts w:ascii="Arial" w:hAnsi="Arial" w:cs="Arial"/>
          <w:sz w:val="24"/>
          <w:szCs w:val="24"/>
        </w:rPr>
        <w:t>s</w:t>
      </w:r>
      <w:r w:rsidR="00AC6E8C">
        <w:rPr>
          <w:rFonts w:ascii="Arial" w:hAnsi="Arial" w:cs="Arial"/>
          <w:sz w:val="24"/>
          <w:szCs w:val="24"/>
        </w:rPr>
        <w:t xml:space="preserve"> dados de evaporação </w:t>
      </w:r>
      <w:r w:rsidR="008469EA">
        <w:rPr>
          <w:rFonts w:ascii="Arial" w:hAnsi="Arial" w:cs="Arial"/>
          <w:sz w:val="24"/>
          <w:szCs w:val="24"/>
        </w:rPr>
        <w:t>foram obtidos também n</w:t>
      </w:r>
      <w:r w:rsidR="009E4EDB">
        <w:rPr>
          <w:rFonts w:ascii="Arial" w:hAnsi="Arial" w:cs="Arial"/>
          <w:sz w:val="24"/>
          <w:szCs w:val="24"/>
        </w:rPr>
        <w:t>a mesma estação acima citada.</w:t>
      </w:r>
    </w:p>
    <w:p w:rsidR="00DC6FE1" w:rsidRDefault="00C77136" w:rsidP="00E53B26">
      <w:pPr>
        <w:autoSpaceDE w:val="0"/>
        <w:autoSpaceDN w:val="0"/>
        <w:adjustRightInd w:val="0"/>
        <w:spacing w:line="480" w:lineRule="auto"/>
        <w:ind w:firstLine="357"/>
        <w:rPr>
          <w:rFonts w:ascii="Arial" w:hAnsi="Arial" w:cs="Arial"/>
          <w:sz w:val="24"/>
          <w:szCs w:val="24"/>
        </w:rPr>
      </w:pPr>
      <w:r w:rsidRPr="005D54D8">
        <w:rPr>
          <w:rFonts w:ascii="Arial" w:hAnsi="Arial" w:cs="Arial"/>
          <w:sz w:val="24"/>
          <w:szCs w:val="24"/>
        </w:rPr>
        <w:t xml:space="preserve">A recarga </w:t>
      </w:r>
      <w:r w:rsidR="00C431F2" w:rsidRPr="005D54D8">
        <w:rPr>
          <w:rFonts w:ascii="Arial" w:hAnsi="Arial" w:cs="Arial"/>
          <w:sz w:val="24"/>
          <w:szCs w:val="24"/>
        </w:rPr>
        <w:t>foi</w:t>
      </w:r>
      <w:r w:rsidRPr="005D54D8">
        <w:rPr>
          <w:rFonts w:ascii="Arial" w:hAnsi="Arial" w:cs="Arial"/>
          <w:sz w:val="24"/>
          <w:szCs w:val="24"/>
        </w:rPr>
        <w:t xml:space="preserve"> também </w:t>
      </w:r>
      <w:r w:rsidR="00C431F2" w:rsidRPr="005D54D8">
        <w:rPr>
          <w:rFonts w:ascii="Arial" w:hAnsi="Arial" w:cs="Arial"/>
          <w:sz w:val="24"/>
          <w:szCs w:val="24"/>
        </w:rPr>
        <w:t>calculada para cada dolina a partir d</w:t>
      </w:r>
      <w:r w:rsidRPr="005D54D8">
        <w:rPr>
          <w:rFonts w:ascii="Arial" w:hAnsi="Arial" w:cs="Arial"/>
          <w:sz w:val="24"/>
          <w:szCs w:val="24"/>
        </w:rPr>
        <w:t xml:space="preserve">e todas as elevações diárias do </w:t>
      </w:r>
      <w:r w:rsidR="00C431F2" w:rsidRPr="005D54D8">
        <w:rPr>
          <w:rFonts w:ascii="Arial" w:hAnsi="Arial" w:cs="Arial"/>
          <w:sz w:val="24"/>
          <w:szCs w:val="24"/>
        </w:rPr>
        <w:t>nível de água</w:t>
      </w:r>
      <w:r w:rsidRPr="005D54D8">
        <w:rPr>
          <w:rFonts w:ascii="Arial" w:hAnsi="Arial" w:cs="Arial"/>
          <w:sz w:val="24"/>
          <w:szCs w:val="24"/>
        </w:rPr>
        <w:t xml:space="preserve"> no poço </w:t>
      </w:r>
      <w:r w:rsidR="00C431F2" w:rsidRPr="005D54D8">
        <w:rPr>
          <w:rFonts w:ascii="Arial" w:hAnsi="Arial" w:cs="Arial"/>
          <w:sz w:val="24"/>
          <w:szCs w:val="24"/>
        </w:rPr>
        <w:t>de monitoramento instalado próximo à lagoa.</w:t>
      </w:r>
      <w:r w:rsidR="00DC6FE1" w:rsidRPr="005D54D8">
        <w:rPr>
          <w:rFonts w:ascii="Arial" w:hAnsi="Arial" w:cs="Arial"/>
          <w:sz w:val="24"/>
          <w:szCs w:val="24"/>
        </w:rPr>
        <w:t xml:space="preserve"> </w:t>
      </w:r>
      <w:r w:rsidR="00511ACF" w:rsidRPr="005D54D8">
        <w:rPr>
          <w:rFonts w:ascii="Arial" w:hAnsi="Arial" w:cs="Arial"/>
          <w:sz w:val="24"/>
          <w:szCs w:val="24"/>
        </w:rPr>
        <w:t xml:space="preserve"> </w:t>
      </w:r>
      <w:r w:rsidR="00DC6FE1" w:rsidRPr="005D54D8">
        <w:rPr>
          <w:rFonts w:ascii="Arial" w:hAnsi="Arial" w:cs="Arial"/>
          <w:sz w:val="24"/>
          <w:szCs w:val="24"/>
        </w:rPr>
        <w:t>Assim, a variação da carga hidráulica total para o período monitorado</w:t>
      </w:r>
      <w:r w:rsidR="000F2A46" w:rsidRPr="005D54D8">
        <w:rPr>
          <w:rFonts w:ascii="Arial" w:hAnsi="Arial" w:cs="Arial"/>
          <w:sz w:val="24"/>
          <w:szCs w:val="24"/>
        </w:rPr>
        <w:t xml:space="preserve"> (</w:t>
      </w:r>
      <w:r w:rsidR="000F2A46" w:rsidRPr="005D54D8">
        <w:rPr>
          <w:rFonts w:ascii="Arial" w:hAnsi="Arial" w:cs="Arial"/>
          <w:sz w:val="24"/>
          <w:szCs w:val="24"/>
        </w:rPr>
        <w:sym w:font="Symbol" w:char="F044"/>
      </w:r>
      <w:r w:rsidR="005D54D8" w:rsidRPr="005D54D8">
        <w:rPr>
          <w:rFonts w:ascii="Arial" w:hAnsi="Arial" w:cs="Arial"/>
          <w:sz w:val="24"/>
          <w:szCs w:val="24"/>
        </w:rPr>
        <w:t>H)</w:t>
      </w:r>
      <w:r w:rsidR="00DC6FE1" w:rsidRPr="005D54D8">
        <w:rPr>
          <w:rFonts w:ascii="Arial" w:hAnsi="Arial" w:cs="Arial"/>
          <w:sz w:val="24"/>
          <w:szCs w:val="24"/>
        </w:rPr>
        <w:t xml:space="preserve"> </w:t>
      </w:r>
      <w:r w:rsidR="000F2A46" w:rsidRPr="005D54D8">
        <w:rPr>
          <w:rFonts w:ascii="Arial" w:hAnsi="Arial" w:cs="Arial"/>
          <w:sz w:val="24"/>
          <w:szCs w:val="24"/>
        </w:rPr>
        <w:t xml:space="preserve">correspondeu à </w:t>
      </w:r>
      <w:r w:rsidR="00DC6FE1" w:rsidRPr="005D54D8">
        <w:rPr>
          <w:rFonts w:ascii="Arial" w:hAnsi="Arial" w:cs="Arial"/>
          <w:sz w:val="24"/>
          <w:szCs w:val="24"/>
        </w:rPr>
        <w:t xml:space="preserve">somatória de todas as elevações </w:t>
      </w:r>
      <w:r w:rsidR="000F2A46" w:rsidRPr="005D54D8">
        <w:rPr>
          <w:rFonts w:ascii="Arial" w:hAnsi="Arial" w:cs="Arial"/>
          <w:sz w:val="24"/>
          <w:szCs w:val="24"/>
        </w:rPr>
        <w:t xml:space="preserve">diárias </w:t>
      </w:r>
      <w:r w:rsidR="00DC6FE1" w:rsidRPr="005D54D8">
        <w:rPr>
          <w:rFonts w:ascii="Arial" w:hAnsi="Arial" w:cs="Arial"/>
          <w:sz w:val="24"/>
          <w:szCs w:val="24"/>
        </w:rPr>
        <w:t xml:space="preserve">das </w:t>
      </w:r>
      <w:r w:rsidR="000F2A46" w:rsidRPr="005D54D8">
        <w:rPr>
          <w:rFonts w:ascii="Arial" w:hAnsi="Arial" w:cs="Arial"/>
          <w:sz w:val="24"/>
          <w:szCs w:val="24"/>
        </w:rPr>
        <w:t xml:space="preserve">cargas </w:t>
      </w:r>
      <w:r w:rsidR="00DC6FE1" w:rsidRPr="005D54D8">
        <w:rPr>
          <w:rFonts w:ascii="Arial" w:hAnsi="Arial" w:cs="Arial"/>
          <w:sz w:val="24"/>
          <w:szCs w:val="24"/>
        </w:rPr>
        <w:t>hidráulicas</w:t>
      </w:r>
      <w:r w:rsidR="000F2A46" w:rsidRPr="005D54D8">
        <w:rPr>
          <w:rFonts w:ascii="Arial" w:hAnsi="Arial" w:cs="Arial"/>
          <w:sz w:val="24"/>
          <w:szCs w:val="24"/>
        </w:rPr>
        <w:t xml:space="preserve"> (</w:t>
      </w:r>
      <w:r w:rsidR="000F2A46" w:rsidRPr="005D54D8">
        <w:rPr>
          <w:rFonts w:ascii="Arial" w:hAnsi="Arial" w:cs="Arial"/>
          <w:sz w:val="24"/>
          <w:szCs w:val="24"/>
        </w:rPr>
        <w:sym w:font="Symbol" w:char="F044"/>
      </w:r>
      <w:r w:rsidR="000F2A46" w:rsidRPr="005D54D8">
        <w:rPr>
          <w:rFonts w:ascii="Arial" w:hAnsi="Arial" w:cs="Arial"/>
          <w:sz w:val="24"/>
          <w:szCs w:val="24"/>
        </w:rPr>
        <w:t>h)</w:t>
      </w:r>
      <w:r w:rsidR="000F2A46">
        <w:rPr>
          <w:rFonts w:ascii="Arial" w:hAnsi="Arial" w:cs="Arial"/>
          <w:sz w:val="24"/>
          <w:szCs w:val="24"/>
        </w:rPr>
        <w:t xml:space="preserve"> </w:t>
      </w:r>
      <w:r w:rsidR="00DC6FE1">
        <w:rPr>
          <w:rFonts w:ascii="Arial" w:hAnsi="Arial" w:cs="Arial"/>
          <w:sz w:val="24"/>
          <w:szCs w:val="24"/>
        </w:rPr>
        <w:t xml:space="preserve">Quando esta variação </w:t>
      </w:r>
      <w:r w:rsidR="000F2A46">
        <w:rPr>
          <w:rFonts w:ascii="Arial" w:hAnsi="Arial" w:cs="Arial"/>
          <w:sz w:val="24"/>
          <w:szCs w:val="24"/>
        </w:rPr>
        <w:t>resultou na diminuição da carga hidráulica diária, ou</w:t>
      </w:r>
      <w:r w:rsidR="00DC6FE1">
        <w:rPr>
          <w:rFonts w:ascii="Arial" w:hAnsi="Arial" w:cs="Arial"/>
          <w:sz w:val="24"/>
          <w:szCs w:val="24"/>
        </w:rPr>
        <w:t xml:space="preserve"> abaixamento do nível d’água</w:t>
      </w:r>
      <w:r w:rsidR="000F2A46">
        <w:rPr>
          <w:rFonts w:ascii="Arial" w:hAnsi="Arial" w:cs="Arial"/>
          <w:sz w:val="24"/>
          <w:szCs w:val="24"/>
        </w:rPr>
        <w:t>,</w:t>
      </w:r>
      <w:r w:rsidR="00DC6FE1">
        <w:rPr>
          <w:rFonts w:ascii="Arial" w:hAnsi="Arial" w:cs="Arial"/>
          <w:sz w:val="24"/>
          <w:szCs w:val="24"/>
        </w:rPr>
        <w:t xml:space="preserve"> ela foi desconsiderada.</w:t>
      </w:r>
    </w:p>
    <w:p w:rsidR="008939D7" w:rsidRDefault="008939D7" w:rsidP="00E53B26">
      <w:pPr>
        <w:autoSpaceDE w:val="0"/>
        <w:autoSpaceDN w:val="0"/>
        <w:adjustRightInd w:val="0"/>
        <w:spacing w:line="480" w:lineRule="auto"/>
        <w:ind w:firstLine="357"/>
        <w:rPr>
          <w:rFonts w:ascii="Arial" w:hAnsi="Arial" w:cs="Arial"/>
          <w:sz w:val="24"/>
          <w:szCs w:val="24"/>
        </w:rPr>
      </w:pPr>
    </w:p>
    <w:p w:rsidR="00722B87" w:rsidRPr="001041CC" w:rsidRDefault="00722B87" w:rsidP="00894908">
      <w:pPr>
        <w:pStyle w:val="Default"/>
        <w:numPr>
          <w:ilvl w:val="0"/>
          <w:numId w:val="5"/>
        </w:numPr>
        <w:spacing w:before="120" w:after="120" w:line="480" w:lineRule="auto"/>
        <w:ind w:left="357" w:hanging="357"/>
        <w:jc w:val="both"/>
        <w:rPr>
          <w:rFonts w:ascii="Arial" w:hAnsi="Arial" w:cs="Arial"/>
          <w:b/>
        </w:rPr>
      </w:pPr>
      <w:r w:rsidRPr="001041CC">
        <w:rPr>
          <w:rFonts w:ascii="Arial" w:hAnsi="Arial" w:cs="Arial"/>
          <w:b/>
        </w:rPr>
        <w:t>RESULTADOS</w:t>
      </w:r>
    </w:p>
    <w:p w:rsidR="00632121" w:rsidRPr="005A12FC" w:rsidRDefault="00632121" w:rsidP="009F57BD">
      <w:pPr>
        <w:pStyle w:val="Default"/>
        <w:spacing w:line="480" w:lineRule="auto"/>
        <w:ind w:firstLine="357"/>
        <w:jc w:val="both"/>
        <w:rPr>
          <w:rFonts w:ascii="Arial" w:hAnsi="Arial" w:cs="Arial"/>
          <w:color w:val="auto"/>
        </w:rPr>
      </w:pPr>
      <w:r w:rsidRPr="009F57BD">
        <w:rPr>
          <w:rFonts w:ascii="Arial" w:hAnsi="Arial" w:cs="Arial"/>
          <w:color w:val="auto"/>
        </w:rPr>
        <w:t>As dolinas eleitas foram denominadas Santana</w:t>
      </w:r>
      <w:r w:rsidR="008B2863" w:rsidRPr="009F57BD">
        <w:rPr>
          <w:rFonts w:ascii="Arial" w:hAnsi="Arial" w:cs="Arial"/>
          <w:color w:val="auto"/>
        </w:rPr>
        <w:t xml:space="preserve"> (72.885 m²) </w:t>
      </w:r>
      <w:r w:rsidRPr="009F57BD">
        <w:rPr>
          <w:rFonts w:ascii="Arial" w:hAnsi="Arial" w:cs="Arial"/>
          <w:color w:val="auto"/>
        </w:rPr>
        <w:t xml:space="preserve">e Pedro Moura </w:t>
      </w:r>
      <w:r w:rsidR="005B37B6">
        <w:rPr>
          <w:rFonts w:ascii="Arial" w:hAnsi="Arial" w:cs="Arial"/>
          <w:color w:val="auto"/>
        </w:rPr>
        <w:t>(158.121 m²</w:t>
      </w:r>
      <w:r w:rsidR="008B2863" w:rsidRPr="009F57BD">
        <w:rPr>
          <w:rFonts w:ascii="Arial" w:hAnsi="Arial" w:cs="Arial"/>
          <w:color w:val="auto"/>
        </w:rPr>
        <w:t xml:space="preserve">) - </w:t>
      </w:r>
      <w:r w:rsidRPr="009F57BD">
        <w:rPr>
          <w:rFonts w:ascii="Arial" w:hAnsi="Arial" w:cs="Arial"/>
          <w:color w:val="auto"/>
        </w:rPr>
        <w:t xml:space="preserve">Figura </w:t>
      </w:r>
      <w:r w:rsidR="002209CF" w:rsidRPr="009F57BD">
        <w:rPr>
          <w:rFonts w:ascii="Arial" w:hAnsi="Arial" w:cs="Arial"/>
          <w:color w:val="auto"/>
        </w:rPr>
        <w:t>05</w:t>
      </w:r>
      <w:r w:rsidRPr="009F57BD">
        <w:rPr>
          <w:rFonts w:ascii="Arial" w:hAnsi="Arial" w:cs="Arial"/>
          <w:color w:val="auto"/>
        </w:rPr>
        <w:t>, homônimas</w:t>
      </w:r>
      <w:r w:rsidRPr="005A12FC">
        <w:rPr>
          <w:rFonts w:ascii="Arial" w:hAnsi="Arial" w:cs="Arial"/>
          <w:color w:val="auto"/>
        </w:rPr>
        <w:t xml:space="preserve"> das fazendas onde se inserem, ambas no município de Verdelândia.</w:t>
      </w:r>
    </w:p>
    <w:p w:rsidR="00632121" w:rsidRPr="005A12FC" w:rsidRDefault="00D30383" w:rsidP="00D30383">
      <w:pPr>
        <w:pStyle w:val="Default"/>
        <w:spacing w:line="480" w:lineRule="auto"/>
        <w:ind w:firstLine="709"/>
        <w:jc w:val="both"/>
        <w:rPr>
          <w:rFonts w:ascii="Arial" w:hAnsi="Arial" w:cs="Arial"/>
          <w:color w:val="auto"/>
        </w:rPr>
      </w:pPr>
      <w:r w:rsidRPr="001D4BBE">
        <w:rPr>
          <w:rFonts w:ascii="Arial" w:hAnsi="Arial" w:cs="Arial"/>
          <w:color w:val="auto"/>
        </w:rPr>
        <w:lastRenderedPageBreak/>
        <w:t>Ambas dolinas são parcialmente cobertas por vegetação de mata seca, que é mais pronunciada em Santana, e parcialmente possuem solo exposto. As dolinas são usadas para pastagem de gado, especialmente em Pedro Moura.</w:t>
      </w:r>
    </w:p>
    <w:p w:rsidR="00632121" w:rsidRPr="005A12FC" w:rsidRDefault="00632121" w:rsidP="006A0FAF">
      <w:pPr>
        <w:pStyle w:val="Default"/>
        <w:spacing w:line="480" w:lineRule="auto"/>
        <w:ind w:firstLine="709"/>
        <w:jc w:val="both"/>
        <w:rPr>
          <w:rFonts w:ascii="Arial" w:hAnsi="Arial" w:cs="Arial"/>
          <w:color w:val="auto"/>
        </w:rPr>
      </w:pPr>
      <w:r w:rsidRPr="001D4BBE">
        <w:rPr>
          <w:rFonts w:ascii="Arial" w:hAnsi="Arial" w:cs="Arial"/>
          <w:color w:val="auto"/>
        </w:rPr>
        <w:t>Santana apresentou</w:t>
      </w:r>
      <w:r w:rsidR="008B2863" w:rsidRPr="001D4BBE">
        <w:rPr>
          <w:rFonts w:ascii="Arial" w:hAnsi="Arial" w:cs="Arial"/>
          <w:color w:val="auto"/>
        </w:rPr>
        <w:t xml:space="preserve"> </w:t>
      </w:r>
      <w:r w:rsidRPr="001D4BBE">
        <w:rPr>
          <w:rFonts w:ascii="Arial" w:hAnsi="Arial" w:cs="Arial"/>
          <w:color w:val="auto"/>
        </w:rPr>
        <w:t xml:space="preserve">um lago </w:t>
      </w:r>
      <w:r w:rsidR="006A0FAF" w:rsidRPr="001D4BBE">
        <w:rPr>
          <w:rFonts w:ascii="Arial" w:hAnsi="Arial" w:cs="Arial"/>
          <w:color w:val="auto"/>
        </w:rPr>
        <w:t xml:space="preserve">que </w:t>
      </w:r>
      <w:r w:rsidRPr="001D4BBE">
        <w:rPr>
          <w:rFonts w:ascii="Arial" w:hAnsi="Arial" w:cs="Arial"/>
          <w:color w:val="auto"/>
        </w:rPr>
        <w:t xml:space="preserve">não secou durante o período </w:t>
      </w:r>
      <w:r w:rsidR="006A0FAF" w:rsidRPr="001D4BBE">
        <w:rPr>
          <w:rFonts w:ascii="Arial" w:hAnsi="Arial" w:cs="Arial"/>
          <w:color w:val="auto"/>
        </w:rPr>
        <w:t xml:space="preserve">monitorado enquanto em Pedro Moura o </w:t>
      </w:r>
      <w:r w:rsidRPr="001D4BBE">
        <w:rPr>
          <w:rFonts w:ascii="Arial" w:hAnsi="Arial" w:cs="Arial"/>
          <w:color w:val="auto"/>
        </w:rPr>
        <w:t>lago</w:t>
      </w:r>
      <w:r w:rsidR="006A0FAF" w:rsidRPr="001D4BBE">
        <w:rPr>
          <w:rFonts w:ascii="Arial" w:hAnsi="Arial" w:cs="Arial"/>
          <w:color w:val="auto"/>
        </w:rPr>
        <w:t>,</w:t>
      </w:r>
      <w:r w:rsidRPr="001D4BBE">
        <w:rPr>
          <w:rFonts w:ascii="Arial" w:hAnsi="Arial" w:cs="Arial"/>
          <w:color w:val="auto"/>
        </w:rPr>
        <w:t xml:space="preserve"> mais raso</w:t>
      </w:r>
      <w:r w:rsidR="006A0FAF" w:rsidRPr="001D4BBE">
        <w:rPr>
          <w:rFonts w:ascii="Arial" w:hAnsi="Arial" w:cs="Arial"/>
          <w:color w:val="auto"/>
        </w:rPr>
        <w:t xml:space="preserve"> do </w:t>
      </w:r>
      <w:r w:rsidRPr="001D4BBE">
        <w:rPr>
          <w:rFonts w:ascii="Arial" w:hAnsi="Arial" w:cs="Arial"/>
          <w:color w:val="auto"/>
        </w:rPr>
        <w:t>que</w:t>
      </w:r>
      <w:r w:rsidR="006A0FAF" w:rsidRPr="001D4BBE">
        <w:rPr>
          <w:rFonts w:ascii="Arial" w:hAnsi="Arial" w:cs="Arial"/>
          <w:color w:val="auto"/>
        </w:rPr>
        <w:t xml:space="preserve"> em Santana</w:t>
      </w:r>
      <w:r w:rsidRPr="001D4BBE">
        <w:rPr>
          <w:rFonts w:ascii="Arial" w:hAnsi="Arial" w:cs="Arial"/>
          <w:color w:val="auto"/>
        </w:rPr>
        <w:t xml:space="preserve">, </w:t>
      </w:r>
      <w:r w:rsidR="006A0FAF" w:rsidRPr="001D4BBE">
        <w:rPr>
          <w:rFonts w:ascii="Arial" w:hAnsi="Arial" w:cs="Arial"/>
          <w:color w:val="auto"/>
        </w:rPr>
        <w:t xml:space="preserve">secou completamente </w:t>
      </w:r>
      <w:r w:rsidRPr="001D4BBE">
        <w:rPr>
          <w:rFonts w:ascii="Arial" w:hAnsi="Arial" w:cs="Arial"/>
          <w:color w:val="auto"/>
        </w:rPr>
        <w:t>no período de estiagem</w:t>
      </w:r>
      <w:r w:rsidR="002209CF" w:rsidRPr="001D4BBE">
        <w:rPr>
          <w:rFonts w:ascii="Arial" w:hAnsi="Arial" w:cs="Arial"/>
          <w:color w:val="auto"/>
        </w:rPr>
        <w:t>.</w:t>
      </w:r>
    </w:p>
    <w:p w:rsidR="00496558" w:rsidRPr="006A0FAF" w:rsidRDefault="00B37740" w:rsidP="006A0FAF">
      <w:pPr>
        <w:pStyle w:val="Default"/>
        <w:spacing w:line="480" w:lineRule="auto"/>
        <w:jc w:val="both"/>
        <w:rPr>
          <w:rFonts w:ascii="Arial" w:hAnsi="Arial" w:cs="Arial"/>
          <w:i/>
        </w:rPr>
      </w:pPr>
      <w:r w:rsidRPr="006A0FAF">
        <w:rPr>
          <w:rFonts w:ascii="Arial" w:hAnsi="Arial" w:cs="Arial"/>
          <w:i/>
        </w:rPr>
        <w:t>Caracterização Pedológica</w:t>
      </w:r>
      <w:r w:rsidR="006A0FAF" w:rsidRPr="006A0FAF">
        <w:rPr>
          <w:rFonts w:ascii="Arial" w:hAnsi="Arial" w:cs="Arial"/>
          <w:i/>
        </w:rPr>
        <w:t xml:space="preserve"> e granulométrica</w:t>
      </w:r>
    </w:p>
    <w:p w:rsidR="00496558" w:rsidRPr="005A12FC" w:rsidRDefault="00496558" w:rsidP="001E1070">
      <w:pPr>
        <w:pStyle w:val="Default"/>
        <w:spacing w:line="480" w:lineRule="auto"/>
        <w:ind w:firstLine="709"/>
        <w:jc w:val="both"/>
        <w:rPr>
          <w:rFonts w:ascii="Arial" w:hAnsi="Arial" w:cs="Arial"/>
          <w:color w:val="auto"/>
        </w:rPr>
      </w:pPr>
      <w:r w:rsidRPr="005A12FC">
        <w:rPr>
          <w:rFonts w:ascii="Arial" w:hAnsi="Arial" w:cs="Arial"/>
          <w:color w:val="auto"/>
        </w:rPr>
        <w:t>Os solos de ambas as dolinas se comportaram de forma semelhante, classificados como Vertissolos Hidromórficos (VG)</w:t>
      </w:r>
      <w:r w:rsidR="00E5464C">
        <w:rPr>
          <w:rStyle w:val="Refdenotaderodap"/>
          <w:rFonts w:ascii="Arial" w:hAnsi="Arial" w:cs="Arial"/>
          <w:color w:val="auto"/>
        </w:rPr>
        <w:footnoteReference w:id="3"/>
      </w:r>
      <w:r w:rsidRPr="005A12FC">
        <w:rPr>
          <w:rFonts w:ascii="Arial" w:hAnsi="Arial" w:cs="Arial"/>
          <w:color w:val="auto"/>
        </w:rPr>
        <w:t xml:space="preserve"> no fundo e Cambissolos Háplicos (CX)</w:t>
      </w:r>
      <w:r w:rsidR="00604868">
        <w:rPr>
          <w:rStyle w:val="Refdenotaderodap"/>
          <w:rFonts w:ascii="Arial" w:hAnsi="Arial" w:cs="Arial"/>
          <w:color w:val="auto"/>
        </w:rPr>
        <w:footnoteReference w:id="4"/>
      </w:r>
      <w:r w:rsidRPr="005A12FC">
        <w:rPr>
          <w:rFonts w:ascii="Arial" w:hAnsi="Arial" w:cs="Arial"/>
          <w:color w:val="auto"/>
        </w:rPr>
        <w:t xml:space="preserve"> em meia e alta vertentes.  A Figura </w:t>
      </w:r>
      <w:r w:rsidR="00604868">
        <w:rPr>
          <w:rFonts w:ascii="Arial" w:hAnsi="Arial" w:cs="Arial"/>
          <w:color w:val="auto"/>
        </w:rPr>
        <w:t>06</w:t>
      </w:r>
      <w:r w:rsidRPr="005A12FC">
        <w:rPr>
          <w:rFonts w:ascii="Arial" w:hAnsi="Arial" w:cs="Arial"/>
          <w:color w:val="auto"/>
        </w:rPr>
        <w:t xml:space="preserve"> apresenta o perfil topográfico e pedológico da</w:t>
      </w:r>
      <w:r w:rsidR="00604868">
        <w:rPr>
          <w:rFonts w:ascii="Arial" w:hAnsi="Arial" w:cs="Arial"/>
          <w:color w:val="auto"/>
        </w:rPr>
        <w:t>s</w:t>
      </w:r>
      <w:r w:rsidRPr="005A12FC">
        <w:rPr>
          <w:rFonts w:ascii="Arial" w:hAnsi="Arial" w:cs="Arial"/>
          <w:color w:val="auto"/>
        </w:rPr>
        <w:t xml:space="preserve"> dolina</w:t>
      </w:r>
      <w:r w:rsidR="00604868">
        <w:rPr>
          <w:rFonts w:ascii="Arial" w:hAnsi="Arial" w:cs="Arial"/>
          <w:color w:val="auto"/>
        </w:rPr>
        <w:t>s</w:t>
      </w:r>
      <w:r w:rsidRPr="005A12FC">
        <w:rPr>
          <w:rFonts w:ascii="Arial" w:hAnsi="Arial" w:cs="Arial"/>
          <w:color w:val="auto"/>
        </w:rPr>
        <w:t xml:space="preserve"> Santana </w:t>
      </w:r>
      <w:r w:rsidR="00604868">
        <w:rPr>
          <w:rFonts w:ascii="Arial" w:hAnsi="Arial" w:cs="Arial"/>
          <w:color w:val="auto"/>
        </w:rPr>
        <w:t>e Pedro Moura.</w:t>
      </w:r>
    </w:p>
    <w:p w:rsidR="00AA0CEA" w:rsidRDefault="00B40C24" w:rsidP="00EE443C">
      <w:pPr>
        <w:pStyle w:val="Default"/>
        <w:spacing w:line="480" w:lineRule="auto"/>
        <w:ind w:firstLine="709"/>
        <w:jc w:val="both"/>
        <w:rPr>
          <w:rFonts w:ascii="Arial" w:hAnsi="Arial" w:cs="Arial"/>
          <w:color w:val="auto"/>
        </w:rPr>
      </w:pPr>
      <w:r>
        <w:rPr>
          <w:rFonts w:ascii="Arial" w:hAnsi="Arial" w:cs="Arial"/>
          <w:color w:val="auto"/>
        </w:rPr>
        <w:t>Em ambas as dolinas os solos apresentam granulometria semelhante</w:t>
      </w:r>
      <w:r w:rsidR="001D4BBE">
        <w:rPr>
          <w:rFonts w:ascii="Arial" w:hAnsi="Arial" w:cs="Arial"/>
          <w:color w:val="auto"/>
        </w:rPr>
        <w:t>s</w:t>
      </w:r>
      <w:r>
        <w:rPr>
          <w:rFonts w:ascii="Arial" w:hAnsi="Arial" w:cs="Arial"/>
          <w:color w:val="auto"/>
        </w:rPr>
        <w:t xml:space="preserve"> entre si. </w:t>
      </w:r>
      <w:r w:rsidR="0003228A" w:rsidRPr="005A12FC">
        <w:rPr>
          <w:rFonts w:ascii="Arial" w:hAnsi="Arial" w:cs="Arial"/>
          <w:color w:val="auto"/>
        </w:rPr>
        <w:t>Nos setores “Fundo das Dolinas” houve concentrações das classes texturais “muito argilosa” e “argilosa” contrastando com os setores Meia e Alta Vertentes, onde predominou a classe textural “média”, de acordo com o grupamento sugerido pela Embrapa</w:t>
      </w:r>
      <w:r w:rsidR="00D56C5D">
        <w:rPr>
          <w:rFonts w:ascii="Arial" w:hAnsi="Arial" w:cs="Arial"/>
          <w:color w:val="auto"/>
        </w:rPr>
        <w:t xml:space="preserve"> (</w:t>
      </w:r>
      <w:r w:rsidR="00AA0CEA" w:rsidRPr="005A12FC">
        <w:rPr>
          <w:rFonts w:ascii="Arial" w:hAnsi="Arial" w:cs="Arial"/>
          <w:color w:val="auto"/>
        </w:rPr>
        <w:t>Fig</w:t>
      </w:r>
      <w:r w:rsidR="00D56C5D">
        <w:rPr>
          <w:rFonts w:ascii="Arial" w:hAnsi="Arial" w:cs="Arial"/>
          <w:color w:val="auto"/>
        </w:rPr>
        <w:t>.</w:t>
      </w:r>
      <w:r w:rsidR="00AA0CEA" w:rsidRPr="005A12FC">
        <w:rPr>
          <w:rFonts w:ascii="Arial" w:hAnsi="Arial" w:cs="Arial"/>
          <w:color w:val="auto"/>
        </w:rPr>
        <w:t xml:space="preserve"> </w:t>
      </w:r>
      <w:r w:rsidR="00BD3FF3">
        <w:rPr>
          <w:rFonts w:ascii="Arial" w:hAnsi="Arial" w:cs="Arial"/>
          <w:color w:val="auto"/>
        </w:rPr>
        <w:t>07</w:t>
      </w:r>
      <w:r w:rsidR="00D56C5D">
        <w:rPr>
          <w:rFonts w:ascii="Arial" w:hAnsi="Arial" w:cs="Arial"/>
          <w:color w:val="auto"/>
        </w:rPr>
        <w:t>).</w:t>
      </w:r>
      <w:r w:rsidR="00405308">
        <w:rPr>
          <w:rFonts w:ascii="Arial" w:hAnsi="Arial" w:cs="Arial"/>
          <w:color w:val="auto"/>
        </w:rPr>
        <w:t xml:space="preserve"> </w:t>
      </w:r>
      <w:r w:rsidR="00405308" w:rsidRPr="001D4BBE">
        <w:rPr>
          <w:rFonts w:ascii="Arial" w:hAnsi="Arial" w:cs="Arial"/>
          <w:color w:val="auto"/>
        </w:rPr>
        <w:t>Uma diferença que não chega a alterar a classificação</w:t>
      </w:r>
      <w:r w:rsidR="00EE443C" w:rsidRPr="001D4BBE">
        <w:rPr>
          <w:rFonts w:ascii="Arial" w:hAnsi="Arial" w:cs="Arial"/>
          <w:color w:val="auto"/>
        </w:rPr>
        <w:t xml:space="preserve"> textural</w:t>
      </w:r>
      <w:r w:rsidR="00405308" w:rsidRPr="001D4BBE">
        <w:rPr>
          <w:rFonts w:ascii="Arial" w:hAnsi="Arial" w:cs="Arial"/>
          <w:color w:val="auto"/>
        </w:rPr>
        <w:t xml:space="preserve"> ocorre no Fundo das dolinas, qual seja, em Pedro Moura </w:t>
      </w:r>
      <w:r w:rsidR="00EE443C" w:rsidRPr="001D4BBE">
        <w:rPr>
          <w:rFonts w:ascii="Arial" w:hAnsi="Arial" w:cs="Arial"/>
          <w:color w:val="auto"/>
        </w:rPr>
        <w:t>ocorre uma maior quantidade da fração areia do que em Santana e comportamento contrário quanto à fração silte.</w:t>
      </w:r>
    </w:p>
    <w:p w:rsidR="00686585" w:rsidRPr="00D56C5D" w:rsidRDefault="00616F29" w:rsidP="00616F29">
      <w:pPr>
        <w:pStyle w:val="Default"/>
        <w:spacing w:line="480" w:lineRule="auto"/>
        <w:jc w:val="both"/>
        <w:rPr>
          <w:rFonts w:ascii="Arial" w:hAnsi="Arial" w:cs="Arial"/>
          <w:bCs/>
          <w:i/>
          <w:iCs/>
          <w:color w:val="auto"/>
        </w:rPr>
      </w:pPr>
      <w:r>
        <w:rPr>
          <w:rFonts w:ascii="Arial" w:hAnsi="Arial" w:cs="Arial"/>
          <w:bCs/>
          <w:i/>
          <w:iCs/>
        </w:rPr>
        <w:t xml:space="preserve">Permeabilidade dos solos </w:t>
      </w:r>
    </w:p>
    <w:p w:rsidR="00E540A5" w:rsidRPr="005A12FC" w:rsidRDefault="00E540A5" w:rsidP="00286AC5">
      <w:pPr>
        <w:pStyle w:val="Default"/>
        <w:spacing w:line="480" w:lineRule="auto"/>
        <w:ind w:firstLine="709"/>
        <w:jc w:val="both"/>
        <w:rPr>
          <w:rFonts w:ascii="Arial" w:hAnsi="Arial" w:cs="Arial"/>
        </w:rPr>
      </w:pPr>
      <w:r w:rsidRPr="00FC3F83">
        <w:rPr>
          <w:rFonts w:ascii="Arial" w:hAnsi="Arial" w:cs="Arial"/>
        </w:rPr>
        <w:lastRenderedPageBreak/>
        <w:t>A Tabela 02 sintetiza os resultados de cálculo da permeabilidade</w:t>
      </w:r>
      <w:r w:rsidR="00843D6E" w:rsidRPr="00FC3F83">
        <w:rPr>
          <w:rFonts w:ascii="Arial" w:hAnsi="Arial" w:cs="Arial"/>
        </w:rPr>
        <w:t xml:space="preserve"> saturada a partir dos testes dos dois métodos de testes de</w:t>
      </w:r>
      <w:r w:rsidRPr="00FC3F83">
        <w:rPr>
          <w:rFonts w:ascii="Arial" w:hAnsi="Arial" w:cs="Arial"/>
        </w:rPr>
        <w:t xml:space="preserve"> in</w:t>
      </w:r>
      <w:r w:rsidR="00286AC5" w:rsidRPr="00FC3F83">
        <w:rPr>
          <w:rFonts w:ascii="Arial" w:hAnsi="Arial" w:cs="Arial"/>
        </w:rPr>
        <w:t xml:space="preserve">filtração </w:t>
      </w:r>
      <w:r w:rsidR="00843D6E" w:rsidRPr="00FC3F83">
        <w:rPr>
          <w:rFonts w:ascii="Arial" w:hAnsi="Arial" w:cs="Arial"/>
        </w:rPr>
        <w:t xml:space="preserve">adotados </w:t>
      </w:r>
      <w:r w:rsidR="00286AC5" w:rsidRPr="00FC3F83">
        <w:rPr>
          <w:rFonts w:ascii="Arial" w:hAnsi="Arial" w:cs="Arial"/>
        </w:rPr>
        <w:t xml:space="preserve">e do </w:t>
      </w:r>
      <w:r w:rsidR="00286AC5" w:rsidRPr="00FC3F83">
        <w:rPr>
          <w:rFonts w:ascii="Arial" w:hAnsi="Arial" w:cs="Arial"/>
          <w:i/>
          <w:iCs/>
        </w:rPr>
        <w:t xml:space="preserve">slug test </w:t>
      </w:r>
      <w:r w:rsidR="00286AC5" w:rsidRPr="00FC3F83">
        <w:rPr>
          <w:rFonts w:ascii="Arial" w:hAnsi="Arial" w:cs="Arial"/>
        </w:rPr>
        <w:t>para o vertissolo no fundo da dolinas</w:t>
      </w:r>
      <w:r w:rsidRPr="00FC3F83">
        <w:rPr>
          <w:rFonts w:ascii="Arial" w:hAnsi="Arial" w:cs="Arial"/>
        </w:rPr>
        <w:t>.</w:t>
      </w:r>
    </w:p>
    <w:p w:rsidR="00DF0B9C" w:rsidRDefault="00843D6E" w:rsidP="009E12B3">
      <w:pPr>
        <w:pStyle w:val="Default"/>
        <w:spacing w:line="480" w:lineRule="auto"/>
        <w:ind w:firstLine="709"/>
        <w:jc w:val="both"/>
        <w:rPr>
          <w:rFonts w:ascii="Arial" w:hAnsi="Arial" w:cs="Arial"/>
          <w:color w:val="auto"/>
        </w:rPr>
      </w:pPr>
      <w:r w:rsidRPr="00FC3F83">
        <w:rPr>
          <w:rFonts w:ascii="Arial" w:hAnsi="Arial" w:cs="Arial"/>
          <w:color w:val="auto"/>
        </w:rPr>
        <w:t xml:space="preserve">Em ambas dolinas </w:t>
      </w:r>
      <w:r w:rsidR="00DF0B9C" w:rsidRPr="00FC3F83">
        <w:rPr>
          <w:rFonts w:ascii="Arial" w:hAnsi="Arial" w:cs="Arial"/>
          <w:color w:val="auto"/>
        </w:rPr>
        <w:t xml:space="preserve">e em ambos os métodos de testes de infiltração, </w:t>
      </w:r>
      <w:r w:rsidRPr="00FC3F83">
        <w:rPr>
          <w:rFonts w:ascii="Arial" w:hAnsi="Arial" w:cs="Arial"/>
          <w:color w:val="auto"/>
        </w:rPr>
        <w:t xml:space="preserve">os solos </w:t>
      </w:r>
      <w:r w:rsidR="00DF0B9C" w:rsidRPr="00FC3F83">
        <w:rPr>
          <w:rFonts w:ascii="Arial" w:hAnsi="Arial" w:cs="Arial"/>
          <w:color w:val="auto"/>
        </w:rPr>
        <w:t xml:space="preserve">dos setores Fundo da Dolina </w:t>
      </w:r>
      <w:r w:rsidRPr="00FC3F83">
        <w:rPr>
          <w:rFonts w:ascii="Arial" w:hAnsi="Arial" w:cs="Arial"/>
          <w:color w:val="auto"/>
        </w:rPr>
        <w:t>possuem</w:t>
      </w:r>
      <w:r w:rsidR="00DF0B9C" w:rsidRPr="00FC3F83">
        <w:rPr>
          <w:rFonts w:ascii="Arial" w:hAnsi="Arial" w:cs="Arial"/>
          <w:color w:val="auto"/>
        </w:rPr>
        <w:t xml:space="preserve"> </w:t>
      </w:r>
      <w:r w:rsidRPr="00FC3F83">
        <w:rPr>
          <w:rFonts w:ascii="Arial" w:hAnsi="Arial" w:cs="Arial"/>
          <w:color w:val="auto"/>
        </w:rPr>
        <w:t>valores de permeabilidade saturada</w:t>
      </w:r>
      <w:r w:rsidR="009E12B3" w:rsidRPr="00FC3F83">
        <w:rPr>
          <w:rFonts w:ascii="Arial" w:hAnsi="Arial" w:cs="Arial"/>
          <w:color w:val="auto"/>
        </w:rPr>
        <w:t xml:space="preserve"> </w:t>
      </w:r>
      <w:r w:rsidRPr="00FC3F83">
        <w:rPr>
          <w:rFonts w:ascii="Arial" w:hAnsi="Arial" w:cs="Arial"/>
          <w:color w:val="auto"/>
        </w:rPr>
        <w:t xml:space="preserve">ligeiramente menores </w:t>
      </w:r>
      <w:r w:rsidR="00DF0B9C" w:rsidRPr="00FC3F83">
        <w:rPr>
          <w:rFonts w:ascii="Arial" w:hAnsi="Arial" w:cs="Arial"/>
          <w:color w:val="auto"/>
        </w:rPr>
        <w:t xml:space="preserve">do </w:t>
      </w:r>
      <w:r w:rsidRPr="00FC3F83">
        <w:rPr>
          <w:rFonts w:ascii="Arial" w:hAnsi="Arial" w:cs="Arial"/>
          <w:color w:val="auto"/>
        </w:rPr>
        <w:t>que nos setores de vertente.</w:t>
      </w:r>
      <w:r w:rsidRPr="005A12FC">
        <w:rPr>
          <w:rFonts w:ascii="Arial" w:hAnsi="Arial" w:cs="Arial"/>
          <w:color w:val="auto"/>
        </w:rPr>
        <w:t xml:space="preserve">   </w:t>
      </w:r>
    </w:p>
    <w:p w:rsidR="009E12B3" w:rsidRDefault="00EE3D77" w:rsidP="009E12B3">
      <w:pPr>
        <w:pStyle w:val="Default"/>
        <w:spacing w:line="480" w:lineRule="auto"/>
        <w:ind w:firstLine="709"/>
        <w:jc w:val="both"/>
        <w:rPr>
          <w:rFonts w:ascii="Arial" w:hAnsi="Arial" w:cs="Arial"/>
          <w:color w:val="auto"/>
        </w:rPr>
      </w:pPr>
      <w:r w:rsidRPr="00FC3F83">
        <w:rPr>
          <w:rFonts w:ascii="Arial" w:hAnsi="Arial" w:cs="Arial"/>
          <w:color w:val="auto"/>
        </w:rPr>
        <w:t>Em t</w:t>
      </w:r>
      <w:r w:rsidR="00501CE7" w:rsidRPr="00FC3F83">
        <w:rPr>
          <w:rFonts w:ascii="Arial" w:hAnsi="Arial" w:cs="Arial"/>
          <w:color w:val="auto"/>
        </w:rPr>
        <w:t>odos os setores d</w:t>
      </w:r>
      <w:r w:rsidR="009E12B3" w:rsidRPr="00FC3F83">
        <w:rPr>
          <w:rFonts w:ascii="Arial" w:hAnsi="Arial" w:cs="Arial"/>
          <w:color w:val="auto"/>
        </w:rPr>
        <w:t>e</w:t>
      </w:r>
      <w:r w:rsidR="00501CE7" w:rsidRPr="00FC3F83">
        <w:rPr>
          <w:rFonts w:ascii="Arial" w:hAnsi="Arial" w:cs="Arial"/>
          <w:color w:val="auto"/>
        </w:rPr>
        <w:t xml:space="preserve"> solos, seja de Santana ou </w:t>
      </w:r>
      <w:r w:rsidRPr="00FC3F83">
        <w:rPr>
          <w:rFonts w:ascii="Arial" w:hAnsi="Arial" w:cs="Arial"/>
          <w:color w:val="auto"/>
        </w:rPr>
        <w:t xml:space="preserve">de </w:t>
      </w:r>
      <w:r w:rsidR="00501CE7" w:rsidRPr="00FC3F83">
        <w:rPr>
          <w:rFonts w:ascii="Arial" w:hAnsi="Arial" w:cs="Arial"/>
          <w:color w:val="auto"/>
        </w:rPr>
        <w:t xml:space="preserve">Pedro Moura, </w:t>
      </w:r>
      <w:r w:rsidRPr="00FC3F83">
        <w:rPr>
          <w:rFonts w:ascii="Arial" w:hAnsi="Arial" w:cs="Arial"/>
          <w:color w:val="auto"/>
        </w:rPr>
        <w:t xml:space="preserve">a permeabilidade </w:t>
      </w:r>
      <w:r w:rsidR="009E12B3" w:rsidRPr="00FC3F83">
        <w:rPr>
          <w:rFonts w:ascii="Arial" w:hAnsi="Arial" w:cs="Arial"/>
          <w:color w:val="auto"/>
        </w:rPr>
        <w:t>exibiu a</w:t>
      </w:r>
      <w:r w:rsidR="00501CE7" w:rsidRPr="00FC3F83">
        <w:rPr>
          <w:rFonts w:ascii="Arial" w:hAnsi="Arial" w:cs="Arial"/>
          <w:color w:val="auto"/>
        </w:rPr>
        <w:t xml:space="preserve"> mesma ordem de grandeza, ou seja, apesar da diferença textura</w:t>
      </w:r>
      <w:r w:rsidR="009E12B3" w:rsidRPr="00FC3F83">
        <w:rPr>
          <w:rFonts w:ascii="Arial" w:hAnsi="Arial" w:cs="Arial"/>
          <w:color w:val="auto"/>
        </w:rPr>
        <w:t>l</w:t>
      </w:r>
      <w:r w:rsidR="00501CE7" w:rsidRPr="00FC3F83">
        <w:rPr>
          <w:rFonts w:ascii="Arial" w:hAnsi="Arial" w:cs="Arial"/>
          <w:color w:val="auto"/>
        </w:rPr>
        <w:t xml:space="preserve"> entre os setores</w:t>
      </w:r>
      <w:r w:rsidR="009E12B3" w:rsidRPr="00FC3F83">
        <w:rPr>
          <w:rFonts w:ascii="Arial" w:hAnsi="Arial" w:cs="Arial"/>
          <w:color w:val="auto"/>
        </w:rPr>
        <w:t>,</w:t>
      </w:r>
      <w:r w:rsidR="00501CE7" w:rsidRPr="00FC3F83">
        <w:rPr>
          <w:rFonts w:ascii="Arial" w:hAnsi="Arial" w:cs="Arial"/>
          <w:color w:val="auto"/>
        </w:rPr>
        <w:t xml:space="preserve"> a condutividade hidráulica saturada de campo </w:t>
      </w:r>
      <w:r w:rsidR="009E12B3" w:rsidRPr="00FC3F83">
        <w:rPr>
          <w:rFonts w:ascii="Arial" w:hAnsi="Arial" w:cs="Arial"/>
          <w:color w:val="auto"/>
        </w:rPr>
        <w:t>teve</w:t>
      </w:r>
      <w:r w:rsidR="00501CE7" w:rsidRPr="00FC3F83">
        <w:rPr>
          <w:rFonts w:ascii="Arial" w:hAnsi="Arial" w:cs="Arial"/>
          <w:color w:val="auto"/>
        </w:rPr>
        <w:t xml:space="preserve"> como resultado a classe permeabilidade alta. </w:t>
      </w:r>
      <w:r w:rsidR="009E12B3" w:rsidRPr="00FC3F83">
        <w:rPr>
          <w:rFonts w:ascii="Arial" w:hAnsi="Arial" w:cs="Arial"/>
          <w:color w:val="auto"/>
        </w:rPr>
        <w:t>Uma exceção ocorre no setor Fundo da dolina de Pedro Moura</w:t>
      </w:r>
      <w:r w:rsidR="0071227C" w:rsidRPr="00FC3F83">
        <w:rPr>
          <w:rFonts w:ascii="Arial" w:hAnsi="Arial" w:cs="Arial"/>
          <w:color w:val="auto"/>
        </w:rPr>
        <w:t>,</w:t>
      </w:r>
      <w:r w:rsidR="009E12B3" w:rsidRPr="00FC3F83">
        <w:rPr>
          <w:rFonts w:ascii="Arial" w:hAnsi="Arial" w:cs="Arial"/>
          <w:color w:val="auto"/>
        </w:rPr>
        <w:t xml:space="preserve"> que, a despeito de uma maior fração arenosa do vertissolo, se enquadrou em</w:t>
      </w:r>
      <w:r w:rsidR="0071227C" w:rsidRPr="00FC3F83">
        <w:rPr>
          <w:rFonts w:ascii="Arial" w:hAnsi="Arial" w:cs="Arial"/>
          <w:color w:val="auto"/>
        </w:rPr>
        <w:t xml:space="preserve"> permeabilidade</w:t>
      </w:r>
      <w:r w:rsidR="009E12B3" w:rsidRPr="00FC3F83">
        <w:rPr>
          <w:rFonts w:ascii="Arial" w:hAnsi="Arial" w:cs="Arial"/>
          <w:color w:val="auto"/>
        </w:rPr>
        <w:t xml:space="preserve"> moderadamente alta</w:t>
      </w:r>
      <w:r w:rsidR="00877C80" w:rsidRPr="00FC3F83">
        <w:rPr>
          <w:rFonts w:ascii="Arial" w:hAnsi="Arial" w:cs="Arial"/>
          <w:color w:val="auto"/>
        </w:rPr>
        <w:t>, apenas pelo método de Anéis duplos</w:t>
      </w:r>
      <w:r w:rsidR="009E12B3" w:rsidRPr="00FC3F83">
        <w:rPr>
          <w:rFonts w:ascii="Arial" w:hAnsi="Arial" w:cs="Arial"/>
          <w:color w:val="auto"/>
        </w:rPr>
        <w:t>.</w:t>
      </w:r>
    </w:p>
    <w:p w:rsidR="00501CE7" w:rsidRDefault="00501CE7" w:rsidP="00E35AE1">
      <w:pPr>
        <w:pStyle w:val="Default"/>
        <w:spacing w:line="480" w:lineRule="auto"/>
        <w:ind w:firstLine="709"/>
        <w:jc w:val="both"/>
        <w:rPr>
          <w:rFonts w:ascii="Arial" w:hAnsi="Arial" w:cs="Arial"/>
          <w:color w:val="auto"/>
        </w:rPr>
      </w:pPr>
      <w:r w:rsidRPr="00DA6163">
        <w:rPr>
          <w:rFonts w:ascii="Arial" w:hAnsi="Arial" w:cs="Arial"/>
          <w:color w:val="auto"/>
        </w:rPr>
        <w:t>Es</w:t>
      </w:r>
      <w:r w:rsidR="00877C80" w:rsidRPr="00DA6163">
        <w:rPr>
          <w:rFonts w:ascii="Arial" w:hAnsi="Arial" w:cs="Arial"/>
          <w:color w:val="auto"/>
        </w:rPr>
        <w:t>s</w:t>
      </w:r>
      <w:r w:rsidRPr="00DA6163">
        <w:rPr>
          <w:rFonts w:ascii="Arial" w:hAnsi="Arial" w:cs="Arial"/>
          <w:color w:val="auto"/>
        </w:rPr>
        <w:t>e</w:t>
      </w:r>
      <w:r w:rsidR="00877C80" w:rsidRPr="00DA6163">
        <w:rPr>
          <w:rFonts w:ascii="Arial" w:hAnsi="Arial" w:cs="Arial"/>
          <w:color w:val="auto"/>
        </w:rPr>
        <w:t>s</w:t>
      </w:r>
      <w:r w:rsidRPr="00DA6163">
        <w:rPr>
          <w:rFonts w:ascii="Arial" w:hAnsi="Arial" w:cs="Arial"/>
          <w:color w:val="auto"/>
        </w:rPr>
        <w:t xml:space="preserve"> </w:t>
      </w:r>
      <w:r w:rsidR="00877C80" w:rsidRPr="00DA6163">
        <w:rPr>
          <w:rFonts w:ascii="Arial" w:hAnsi="Arial" w:cs="Arial"/>
          <w:color w:val="auto"/>
        </w:rPr>
        <w:t>resultados</w:t>
      </w:r>
      <w:r w:rsidRPr="00DA6163">
        <w:rPr>
          <w:rFonts w:ascii="Arial" w:hAnsi="Arial" w:cs="Arial"/>
          <w:color w:val="auto"/>
        </w:rPr>
        <w:t xml:space="preserve"> aponta</w:t>
      </w:r>
      <w:r w:rsidR="00877C80" w:rsidRPr="00DA6163">
        <w:rPr>
          <w:rFonts w:ascii="Arial" w:hAnsi="Arial" w:cs="Arial"/>
          <w:color w:val="auto"/>
        </w:rPr>
        <w:t>m</w:t>
      </w:r>
      <w:r w:rsidRPr="00DA6163">
        <w:rPr>
          <w:rFonts w:ascii="Arial" w:hAnsi="Arial" w:cs="Arial"/>
          <w:color w:val="auto"/>
        </w:rPr>
        <w:t xml:space="preserve"> para</w:t>
      </w:r>
      <w:r w:rsidRPr="005A12FC">
        <w:rPr>
          <w:rFonts w:ascii="Arial" w:hAnsi="Arial" w:cs="Arial"/>
          <w:color w:val="auto"/>
        </w:rPr>
        <w:t xml:space="preserve"> a importância das rachaduras ou superfícies de fricção presentes nos Vertissolos para a infiltração da água no solo</w:t>
      </w:r>
      <w:r w:rsidR="00DA6163">
        <w:rPr>
          <w:rFonts w:ascii="Arial" w:hAnsi="Arial" w:cs="Arial"/>
          <w:color w:val="auto"/>
        </w:rPr>
        <w:t xml:space="preserve"> no Setor F</w:t>
      </w:r>
      <w:r w:rsidR="00877C80">
        <w:rPr>
          <w:rFonts w:ascii="Arial" w:hAnsi="Arial" w:cs="Arial"/>
          <w:color w:val="auto"/>
        </w:rPr>
        <w:t>undo das dolinas</w:t>
      </w:r>
      <w:r w:rsidRPr="005A12FC">
        <w:rPr>
          <w:rFonts w:ascii="Arial" w:hAnsi="Arial" w:cs="Arial"/>
          <w:color w:val="auto"/>
        </w:rPr>
        <w:t xml:space="preserve"> </w:t>
      </w:r>
      <w:r w:rsidR="00877C80">
        <w:rPr>
          <w:rFonts w:ascii="Arial" w:hAnsi="Arial" w:cs="Arial"/>
          <w:color w:val="auto"/>
        </w:rPr>
        <w:t xml:space="preserve">e </w:t>
      </w:r>
      <w:r w:rsidR="00E35AE1">
        <w:rPr>
          <w:rFonts w:ascii="Arial" w:hAnsi="Arial" w:cs="Arial"/>
          <w:color w:val="auto"/>
        </w:rPr>
        <w:t>possibilitar o processo de</w:t>
      </w:r>
      <w:r w:rsidR="00877C80">
        <w:rPr>
          <w:rFonts w:ascii="Arial" w:hAnsi="Arial" w:cs="Arial"/>
          <w:color w:val="auto"/>
        </w:rPr>
        <w:t xml:space="preserve"> recarga </w:t>
      </w:r>
      <w:r w:rsidRPr="005A12FC">
        <w:rPr>
          <w:rFonts w:ascii="Arial" w:hAnsi="Arial" w:cs="Arial"/>
          <w:color w:val="auto"/>
        </w:rPr>
        <w:t>ao menos nas primeiras chuvas, quando estas superfícies das rachaduras ainda se encontram abertas.</w:t>
      </w:r>
      <w:r w:rsidRPr="00A038AB">
        <w:rPr>
          <w:rFonts w:ascii="Arial" w:hAnsi="Arial" w:cs="Arial"/>
          <w:color w:val="auto"/>
          <w:vertAlign w:val="superscript"/>
        </w:rPr>
        <w:footnoteReference w:id="5"/>
      </w:r>
    </w:p>
    <w:p w:rsidR="007457E9" w:rsidRPr="005A12FC" w:rsidRDefault="007457E9" w:rsidP="00220DF3">
      <w:pPr>
        <w:pStyle w:val="Default"/>
        <w:spacing w:line="480" w:lineRule="auto"/>
        <w:ind w:firstLine="709"/>
        <w:jc w:val="both"/>
        <w:rPr>
          <w:rFonts w:ascii="Arial" w:hAnsi="Arial" w:cs="Arial"/>
        </w:rPr>
      </w:pPr>
      <w:r w:rsidRPr="00DA6163">
        <w:rPr>
          <w:rFonts w:ascii="Arial" w:hAnsi="Arial" w:cs="Arial"/>
        </w:rPr>
        <w:t xml:space="preserve">Os ensaios </w:t>
      </w:r>
      <w:r w:rsidR="003E7CE6" w:rsidRPr="00DA6163">
        <w:rPr>
          <w:rFonts w:ascii="Arial" w:hAnsi="Arial" w:cs="Arial"/>
        </w:rPr>
        <w:t>s</w:t>
      </w:r>
      <w:r w:rsidR="003E7CE6" w:rsidRPr="00DA6163">
        <w:rPr>
          <w:rFonts w:ascii="Arial" w:hAnsi="Arial" w:cs="Arial"/>
          <w:i/>
        </w:rPr>
        <w:t>lug test</w:t>
      </w:r>
      <w:r w:rsidR="009161C3" w:rsidRPr="00DA6163">
        <w:rPr>
          <w:rFonts w:ascii="Arial" w:hAnsi="Arial" w:cs="Arial"/>
          <w:i/>
        </w:rPr>
        <w:t xml:space="preserve"> </w:t>
      </w:r>
      <w:r w:rsidR="00071F3F" w:rsidRPr="00DA6163">
        <w:rPr>
          <w:rFonts w:ascii="Arial" w:hAnsi="Arial" w:cs="Arial"/>
          <w:iCs/>
        </w:rPr>
        <w:t>resultaram</w:t>
      </w:r>
      <w:r w:rsidR="00071F3F" w:rsidRPr="00DA6163">
        <w:rPr>
          <w:rFonts w:ascii="Arial" w:hAnsi="Arial" w:cs="Arial"/>
          <w:i/>
        </w:rPr>
        <w:t xml:space="preserve"> </w:t>
      </w:r>
      <w:r w:rsidR="00071F3F" w:rsidRPr="00DA6163">
        <w:rPr>
          <w:rFonts w:ascii="Arial" w:hAnsi="Arial" w:cs="Arial"/>
          <w:iCs/>
        </w:rPr>
        <w:t xml:space="preserve">em </w:t>
      </w:r>
      <w:r w:rsidRPr="00DA6163">
        <w:rPr>
          <w:rFonts w:ascii="Arial" w:hAnsi="Arial" w:cs="Arial"/>
        </w:rPr>
        <w:t xml:space="preserve">condutividade hidráulica </w:t>
      </w:r>
      <w:r w:rsidR="005D7AB8" w:rsidRPr="00DA6163">
        <w:rPr>
          <w:rFonts w:ascii="Arial" w:hAnsi="Arial" w:cs="Arial"/>
        </w:rPr>
        <w:t>da ordem de 10</w:t>
      </w:r>
      <w:r w:rsidR="005D7AB8" w:rsidRPr="00DA6163">
        <w:rPr>
          <w:rFonts w:ascii="Arial" w:hAnsi="Arial" w:cs="Arial"/>
          <w:vertAlign w:val="superscript"/>
        </w:rPr>
        <w:t>-6</w:t>
      </w:r>
      <w:r w:rsidR="005D7AB8" w:rsidRPr="00DA6163">
        <w:rPr>
          <w:rFonts w:ascii="Arial" w:hAnsi="Arial" w:cs="Arial"/>
        </w:rPr>
        <w:t xml:space="preserve"> cm/s </w:t>
      </w:r>
      <w:r w:rsidR="00071F3F" w:rsidRPr="00DA6163">
        <w:rPr>
          <w:rFonts w:ascii="Arial" w:hAnsi="Arial" w:cs="Arial"/>
        </w:rPr>
        <w:t>em amb</w:t>
      </w:r>
      <w:r w:rsidR="00A16E49" w:rsidRPr="00DA6163">
        <w:rPr>
          <w:rFonts w:ascii="Arial" w:hAnsi="Arial" w:cs="Arial"/>
        </w:rPr>
        <w:t xml:space="preserve">os os materiais </w:t>
      </w:r>
      <w:r w:rsidR="00A16E49" w:rsidRPr="006F50D4">
        <w:rPr>
          <w:rFonts w:ascii="Arial" w:hAnsi="Arial" w:cs="Arial"/>
        </w:rPr>
        <w:t xml:space="preserve">argilosos atravessados pelos poços nas duas </w:t>
      </w:r>
      <w:r w:rsidR="00071F3F" w:rsidRPr="006F50D4">
        <w:rPr>
          <w:rFonts w:ascii="Arial" w:hAnsi="Arial" w:cs="Arial"/>
        </w:rPr>
        <w:t>dolinas</w:t>
      </w:r>
      <w:r w:rsidR="00220DF3" w:rsidRPr="006F50D4">
        <w:rPr>
          <w:rFonts w:ascii="Arial" w:hAnsi="Arial" w:cs="Arial"/>
        </w:rPr>
        <w:t xml:space="preserve">, permitindo </w:t>
      </w:r>
      <w:r w:rsidR="006B4B79" w:rsidRPr="006F50D4">
        <w:rPr>
          <w:rFonts w:ascii="Arial" w:hAnsi="Arial" w:cs="Arial"/>
        </w:rPr>
        <w:t xml:space="preserve">classificar esse </w:t>
      </w:r>
      <w:r w:rsidR="00057CC8" w:rsidRPr="006F50D4">
        <w:rPr>
          <w:rFonts w:ascii="Arial" w:hAnsi="Arial" w:cs="Arial"/>
        </w:rPr>
        <w:t xml:space="preserve">material como </w:t>
      </w:r>
      <w:r w:rsidR="00A16E49" w:rsidRPr="006F50D4">
        <w:rPr>
          <w:rFonts w:ascii="Arial" w:hAnsi="Arial" w:cs="Arial"/>
        </w:rPr>
        <w:t xml:space="preserve">aquiclude </w:t>
      </w:r>
      <w:r w:rsidR="00177C30" w:rsidRPr="006F50D4">
        <w:rPr>
          <w:rFonts w:ascii="Arial" w:hAnsi="Arial" w:cs="Arial"/>
        </w:rPr>
        <w:t>(</w:t>
      </w:r>
      <w:r w:rsidR="00E17129" w:rsidRPr="006F50D4">
        <w:rPr>
          <w:rFonts w:ascii="Arial" w:hAnsi="Arial" w:cs="Arial"/>
        </w:rPr>
        <w:t>Tab</w:t>
      </w:r>
      <w:r w:rsidR="006F50D4" w:rsidRPr="006F50D4">
        <w:rPr>
          <w:rFonts w:ascii="Arial" w:hAnsi="Arial" w:cs="Arial"/>
        </w:rPr>
        <w:t>ela</w:t>
      </w:r>
      <w:r w:rsidR="00057CC8" w:rsidRPr="00DA6163">
        <w:rPr>
          <w:rFonts w:ascii="Arial" w:hAnsi="Arial" w:cs="Arial"/>
        </w:rPr>
        <w:t xml:space="preserve"> </w:t>
      </w:r>
      <w:r w:rsidR="00E17129" w:rsidRPr="00DA6163">
        <w:rPr>
          <w:rFonts w:ascii="Arial" w:hAnsi="Arial" w:cs="Arial"/>
        </w:rPr>
        <w:t>01</w:t>
      </w:r>
      <w:r w:rsidR="00177C30" w:rsidRPr="00DA6163">
        <w:rPr>
          <w:rFonts w:ascii="Arial" w:hAnsi="Arial" w:cs="Arial"/>
        </w:rPr>
        <w:t>)</w:t>
      </w:r>
      <w:r w:rsidR="005D7AB8" w:rsidRPr="00DA6163">
        <w:rPr>
          <w:rFonts w:ascii="Arial" w:hAnsi="Arial" w:cs="Arial"/>
        </w:rPr>
        <w:t>.</w:t>
      </w:r>
    </w:p>
    <w:p w:rsidR="00090DFC" w:rsidRPr="005A12FC" w:rsidRDefault="00C273F5" w:rsidP="00A16E49">
      <w:pPr>
        <w:pStyle w:val="Default"/>
        <w:spacing w:line="480" w:lineRule="auto"/>
        <w:jc w:val="both"/>
        <w:rPr>
          <w:rFonts w:ascii="Arial" w:hAnsi="Arial" w:cs="Arial"/>
          <w:i/>
        </w:rPr>
      </w:pPr>
      <w:r w:rsidRPr="005A12FC">
        <w:rPr>
          <w:rFonts w:ascii="Arial" w:hAnsi="Arial" w:cs="Arial"/>
          <w:i/>
        </w:rPr>
        <w:t>Monitoramento Hidrológico</w:t>
      </w:r>
    </w:p>
    <w:p w:rsidR="00640AE1" w:rsidRPr="005A12FC" w:rsidRDefault="009A6E2D" w:rsidP="001419DC">
      <w:pPr>
        <w:autoSpaceDE w:val="0"/>
        <w:autoSpaceDN w:val="0"/>
        <w:adjustRightInd w:val="0"/>
        <w:spacing w:line="480" w:lineRule="auto"/>
        <w:ind w:firstLine="709"/>
        <w:rPr>
          <w:rFonts w:ascii="Arial" w:eastAsia="Times New Roman" w:hAnsi="Arial" w:cs="Arial"/>
          <w:color w:val="000000"/>
          <w:sz w:val="24"/>
          <w:szCs w:val="24"/>
          <w:lang w:eastAsia="pt-BR"/>
        </w:rPr>
      </w:pPr>
      <w:r w:rsidRPr="001F46E5">
        <w:rPr>
          <w:rFonts w:ascii="Arial" w:eastAsia="Times New Roman" w:hAnsi="Arial" w:cs="Arial"/>
          <w:color w:val="000000"/>
          <w:sz w:val="24"/>
          <w:szCs w:val="24"/>
          <w:lang w:eastAsia="pt-BR"/>
        </w:rPr>
        <w:t>O período de monitoramento planejados para os</w:t>
      </w:r>
      <w:r w:rsidR="00C273F5" w:rsidRPr="001F46E5">
        <w:rPr>
          <w:rFonts w:ascii="Arial" w:eastAsia="Times New Roman" w:hAnsi="Arial" w:cs="Arial"/>
          <w:color w:val="000000"/>
          <w:sz w:val="24"/>
          <w:szCs w:val="24"/>
          <w:lang w:eastAsia="pt-BR"/>
        </w:rPr>
        <w:t xml:space="preserve"> </w:t>
      </w:r>
      <w:r w:rsidRPr="001F46E5">
        <w:rPr>
          <w:rFonts w:ascii="Arial" w:eastAsia="Times New Roman" w:hAnsi="Arial" w:cs="Arial"/>
          <w:iCs/>
          <w:color w:val="000000"/>
          <w:sz w:val="24"/>
          <w:szCs w:val="24"/>
          <w:lang w:eastAsia="pt-BR"/>
        </w:rPr>
        <w:t>transdutores</w:t>
      </w:r>
      <w:r w:rsidR="00C273F5" w:rsidRPr="001F46E5">
        <w:rPr>
          <w:rFonts w:ascii="Arial" w:eastAsia="Times New Roman" w:hAnsi="Arial" w:cs="Arial"/>
          <w:color w:val="000000"/>
          <w:sz w:val="24"/>
          <w:szCs w:val="24"/>
          <w:lang w:eastAsia="pt-BR"/>
        </w:rPr>
        <w:t xml:space="preserve"> dos poços de monitoramento </w:t>
      </w:r>
      <w:r w:rsidRPr="001F46E5">
        <w:rPr>
          <w:rFonts w:ascii="Arial" w:eastAsia="Times New Roman" w:hAnsi="Arial" w:cs="Arial"/>
          <w:color w:val="000000"/>
          <w:sz w:val="24"/>
          <w:szCs w:val="24"/>
          <w:lang w:eastAsia="pt-BR"/>
        </w:rPr>
        <w:t>no Fundo das Dolinas foi de fevereiro de 2010 a abril de 2011 (14 meses), entretanto,  falhas</w:t>
      </w:r>
      <w:r w:rsidR="00C273F5" w:rsidRPr="001F46E5">
        <w:rPr>
          <w:rFonts w:ascii="Arial" w:eastAsia="Times New Roman" w:hAnsi="Arial" w:cs="Arial"/>
          <w:color w:val="000000"/>
          <w:sz w:val="24"/>
          <w:szCs w:val="24"/>
          <w:lang w:eastAsia="pt-BR"/>
        </w:rPr>
        <w:t xml:space="preserve"> técnic</w:t>
      </w:r>
      <w:r w:rsidRPr="001F46E5">
        <w:rPr>
          <w:rFonts w:ascii="Arial" w:eastAsia="Times New Roman" w:hAnsi="Arial" w:cs="Arial"/>
          <w:color w:val="000000"/>
          <w:sz w:val="24"/>
          <w:szCs w:val="24"/>
          <w:lang w:eastAsia="pt-BR"/>
        </w:rPr>
        <w:t>as dos equipamentos abreviaram esse tempo para</w:t>
      </w:r>
      <w:r w:rsidR="003F5CAD" w:rsidRPr="001F46E5">
        <w:rPr>
          <w:rFonts w:ascii="Arial" w:eastAsia="Times New Roman" w:hAnsi="Arial" w:cs="Arial"/>
          <w:color w:val="000000"/>
          <w:sz w:val="24"/>
          <w:szCs w:val="24"/>
          <w:lang w:eastAsia="pt-BR"/>
        </w:rPr>
        <w:t xml:space="preserve"> </w:t>
      </w:r>
      <w:r w:rsidR="003F5CAD" w:rsidRPr="001F46E5">
        <w:rPr>
          <w:rFonts w:ascii="Arial" w:eastAsia="Times New Roman" w:hAnsi="Arial" w:cs="Arial"/>
          <w:color w:val="000000"/>
          <w:sz w:val="24"/>
          <w:szCs w:val="24"/>
          <w:lang w:eastAsia="pt-BR"/>
        </w:rPr>
        <w:lastRenderedPageBreak/>
        <w:t>11 meses em Santana (11/02/2010 – 13/01/2011) e 8 meses em Pedro Moura (10/02/2010 – 12/10/2010).</w:t>
      </w:r>
      <w:r w:rsidRPr="001F46E5">
        <w:rPr>
          <w:rFonts w:ascii="Arial" w:eastAsia="Times New Roman" w:hAnsi="Arial" w:cs="Arial"/>
          <w:color w:val="000000"/>
          <w:sz w:val="24"/>
          <w:szCs w:val="24"/>
          <w:lang w:eastAsia="pt-BR"/>
        </w:rPr>
        <w:t xml:space="preserve"> Os pluviógrafos registraram os dados sem falhas por 16 meses em ambas as dolinas:</w:t>
      </w:r>
      <w:r>
        <w:rPr>
          <w:rFonts w:ascii="Arial" w:eastAsia="Times New Roman" w:hAnsi="Arial" w:cs="Arial"/>
          <w:color w:val="000000"/>
          <w:sz w:val="24"/>
          <w:szCs w:val="24"/>
          <w:lang w:eastAsia="pt-BR"/>
        </w:rPr>
        <w:t xml:space="preserve"> Santana (19/12/2009 - 18/04/2011) e Pedro Moura (18/12/2009 - </w:t>
      </w:r>
      <w:r w:rsidRPr="005B37B6">
        <w:rPr>
          <w:rFonts w:ascii="Arial" w:eastAsia="Times New Roman" w:hAnsi="Arial" w:cs="Arial"/>
          <w:color w:val="000000"/>
          <w:sz w:val="24"/>
          <w:szCs w:val="24"/>
          <w:lang w:eastAsia="pt-BR"/>
        </w:rPr>
        <w:t>11/04/2011).</w:t>
      </w:r>
      <w:r w:rsidR="001419DC" w:rsidRPr="005B37B6">
        <w:rPr>
          <w:rFonts w:ascii="Arial" w:eastAsia="Times New Roman" w:hAnsi="Arial" w:cs="Arial"/>
          <w:color w:val="000000"/>
          <w:sz w:val="24"/>
          <w:szCs w:val="24"/>
          <w:lang w:eastAsia="pt-BR"/>
        </w:rPr>
        <w:t xml:space="preserve"> </w:t>
      </w:r>
      <w:r w:rsidR="00C273F5" w:rsidRPr="005B37B6">
        <w:rPr>
          <w:rFonts w:ascii="Arial" w:eastAsia="Times New Roman" w:hAnsi="Arial" w:cs="Arial"/>
          <w:color w:val="000000"/>
          <w:sz w:val="24"/>
          <w:szCs w:val="24"/>
          <w:lang w:eastAsia="pt-BR"/>
        </w:rPr>
        <w:t>Os resultados dos monitoramen</w:t>
      </w:r>
      <w:r w:rsidR="005B37B6" w:rsidRPr="005B37B6">
        <w:rPr>
          <w:rFonts w:ascii="Arial" w:eastAsia="Times New Roman" w:hAnsi="Arial" w:cs="Arial"/>
          <w:color w:val="000000"/>
          <w:sz w:val="24"/>
          <w:szCs w:val="24"/>
          <w:lang w:eastAsia="pt-BR"/>
        </w:rPr>
        <w:t>tos obtidos são apresentados na Figura</w:t>
      </w:r>
      <w:r w:rsidR="00C273F5" w:rsidRPr="005B37B6">
        <w:rPr>
          <w:rFonts w:ascii="Arial" w:eastAsia="Times New Roman" w:hAnsi="Arial" w:cs="Arial"/>
          <w:color w:val="000000"/>
          <w:sz w:val="24"/>
          <w:szCs w:val="24"/>
          <w:lang w:eastAsia="pt-BR"/>
        </w:rPr>
        <w:t xml:space="preserve"> </w:t>
      </w:r>
      <w:r w:rsidR="009B27F7" w:rsidRPr="005B37B6">
        <w:rPr>
          <w:rFonts w:ascii="Arial" w:eastAsia="Times New Roman" w:hAnsi="Arial" w:cs="Arial"/>
          <w:color w:val="000000"/>
          <w:sz w:val="24"/>
          <w:szCs w:val="24"/>
          <w:lang w:eastAsia="pt-BR"/>
        </w:rPr>
        <w:t>08.</w:t>
      </w:r>
    </w:p>
    <w:p w:rsidR="00C00C9E" w:rsidRDefault="00C00C9E" w:rsidP="0092303E">
      <w:pPr>
        <w:autoSpaceDE w:val="0"/>
        <w:autoSpaceDN w:val="0"/>
        <w:adjustRightInd w:val="0"/>
        <w:spacing w:line="480" w:lineRule="auto"/>
        <w:ind w:firstLine="709"/>
        <w:rPr>
          <w:rFonts w:ascii="Arial" w:eastAsia="Times New Roman" w:hAnsi="Arial" w:cs="Arial"/>
          <w:color w:val="000000"/>
          <w:sz w:val="24"/>
          <w:szCs w:val="24"/>
          <w:lang w:eastAsia="pt-BR"/>
        </w:rPr>
      </w:pPr>
      <w:r w:rsidRPr="005A12FC">
        <w:rPr>
          <w:rFonts w:ascii="Arial" w:eastAsia="Times New Roman" w:hAnsi="Arial" w:cs="Arial"/>
          <w:color w:val="000000"/>
          <w:sz w:val="24"/>
          <w:szCs w:val="24"/>
          <w:lang w:eastAsia="pt-BR"/>
        </w:rPr>
        <w:t xml:space="preserve">Apesar do significativo rebaixamento do N.A. na época seca em Santana o poço acusou a presença de água durante todo período monitorado. De forma diferente aconteceu em Pedro Moura, em que a partir do mês de agosto o poço encontrou-se seco. </w:t>
      </w:r>
      <w:r w:rsidR="00FD39D9" w:rsidRPr="00876629">
        <w:rPr>
          <w:rFonts w:ascii="Arial" w:eastAsia="Times New Roman" w:hAnsi="Arial" w:cs="Arial"/>
          <w:color w:val="000000"/>
          <w:sz w:val="24"/>
          <w:szCs w:val="24"/>
          <w:lang w:eastAsia="pt-BR"/>
        </w:rPr>
        <w:t>Enquanto em Pedro Moura a maior presença da fração arenosa pode estar favorecendo uma maior infiltração e escoamento de dentro do próprio aquiclude, em Santana, tanto a infiltração quanto o escoamento do infiltrado é mais lenta.</w:t>
      </w:r>
      <w:r w:rsidR="00C84C5C">
        <w:rPr>
          <w:rFonts w:ascii="Arial" w:eastAsia="Times New Roman" w:hAnsi="Arial" w:cs="Arial"/>
          <w:color w:val="000000"/>
          <w:sz w:val="24"/>
          <w:szCs w:val="24"/>
          <w:lang w:eastAsia="pt-BR"/>
        </w:rPr>
        <w:t xml:space="preserve"> </w:t>
      </w:r>
      <w:r w:rsidR="00876629" w:rsidRPr="00876629">
        <w:rPr>
          <w:rFonts w:ascii="Arial" w:eastAsia="Times New Roman" w:hAnsi="Arial" w:cs="Arial"/>
          <w:color w:val="000000"/>
          <w:sz w:val="24"/>
          <w:szCs w:val="24"/>
          <w:lang w:eastAsia="pt-BR"/>
        </w:rPr>
        <w:t>Os resultados de K testados em superfície se mostraram um pouco mais elevados em Santana, a despeito da maior infiltração ocorrer em Pedro Moura. Tal comportamento pode estar refletindo uma maior quantidade de fissuras superficiais no solo mais argiloso que ocorre em Santana. No processo da infiltração  efetiva, no entanto, essas fissuras tenderiam a se fechar, contribuindo, assim, para uma menor recarga em Santana.</w:t>
      </w:r>
    </w:p>
    <w:p w:rsidR="00A45FDE" w:rsidRPr="005A12FC" w:rsidRDefault="00A45FDE" w:rsidP="0092303E">
      <w:pPr>
        <w:autoSpaceDE w:val="0"/>
        <w:autoSpaceDN w:val="0"/>
        <w:adjustRightInd w:val="0"/>
        <w:spacing w:line="480" w:lineRule="auto"/>
        <w:rPr>
          <w:rFonts w:ascii="Arial" w:eastAsia="Times New Roman" w:hAnsi="Arial" w:cs="Arial"/>
          <w:i/>
          <w:color w:val="000000"/>
          <w:sz w:val="24"/>
          <w:szCs w:val="24"/>
          <w:lang w:eastAsia="pt-BR"/>
        </w:rPr>
      </w:pPr>
      <w:r w:rsidRPr="005A12FC">
        <w:rPr>
          <w:rFonts w:ascii="Arial" w:eastAsia="Times New Roman" w:hAnsi="Arial" w:cs="Arial"/>
          <w:i/>
          <w:color w:val="000000"/>
          <w:sz w:val="24"/>
          <w:szCs w:val="24"/>
          <w:lang w:eastAsia="pt-BR"/>
        </w:rPr>
        <w:t>Análise Estatística dos Dados: Correlação Cruzada</w:t>
      </w:r>
    </w:p>
    <w:p w:rsidR="003167D0" w:rsidRPr="005A12FC" w:rsidRDefault="00C049F1" w:rsidP="00DB01AE">
      <w:pPr>
        <w:autoSpaceDE w:val="0"/>
        <w:autoSpaceDN w:val="0"/>
        <w:adjustRightInd w:val="0"/>
        <w:spacing w:line="480" w:lineRule="auto"/>
        <w:ind w:firstLine="709"/>
        <w:rPr>
          <w:rFonts w:ascii="Arial" w:eastAsia="Times New Roman" w:hAnsi="Arial" w:cs="Arial"/>
          <w:color w:val="000000"/>
          <w:sz w:val="24"/>
          <w:szCs w:val="24"/>
          <w:lang w:eastAsia="pt-BR"/>
        </w:rPr>
      </w:pPr>
      <w:r w:rsidRPr="007D4F48">
        <w:rPr>
          <w:rFonts w:ascii="Arial" w:eastAsia="Times New Roman" w:hAnsi="Arial" w:cs="Arial"/>
          <w:color w:val="000000"/>
          <w:sz w:val="24"/>
          <w:szCs w:val="24"/>
          <w:lang w:eastAsia="pt-BR"/>
        </w:rPr>
        <w:t>Na correlação cruzada entre a precipitação e a resposta do nível d’água do poço de monitoramento em</w:t>
      </w:r>
      <w:r w:rsidR="003167D0" w:rsidRPr="007D4F48">
        <w:rPr>
          <w:rFonts w:ascii="Arial" w:eastAsia="Times New Roman" w:hAnsi="Arial" w:cs="Arial"/>
          <w:color w:val="000000"/>
          <w:sz w:val="24"/>
          <w:szCs w:val="24"/>
          <w:lang w:eastAsia="pt-BR"/>
        </w:rPr>
        <w:t xml:space="preserve"> Santana</w:t>
      </w:r>
      <w:r w:rsidR="00DB01AE" w:rsidRPr="007D4F48">
        <w:rPr>
          <w:rFonts w:ascii="Arial" w:eastAsia="Times New Roman" w:hAnsi="Arial" w:cs="Arial"/>
          <w:color w:val="000000"/>
          <w:sz w:val="24"/>
          <w:szCs w:val="24"/>
          <w:lang w:eastAsia="pt-BR"/>
        </w:rPr>
        <w:t xml:space="preserve">, o </w:t>
      </w:r>
      <w:r w:rsidRPr="007D4F48">
        <w:rPr>
          <w:rFonts w:ascii="Arial" w:eastAsia="Times New Roman" w:hAnsi="Arial" w:cs="Arial"/>
          <w:i/>
          <w:iCs/>
          <w:color w:val="000000"/>
          <w:sz w:val="24"/>
          <w:szCs w:val="24"/>
          <w:lang w:eastAsia="pt-BR"/>
        </w:rPr>
        <w:t>lag</w:t>
      </w:r>
      <w:r w:rsidRPr="007D4F48">
        <w:rPr>
          <w:rFonts w:ascii="Arial" w:eastAsia="Times New Roman" w:hAnsi="Arial" w:cs="Arial"/>
          <w:color w:val="000000"/>
          <w:sz w:val="24"/>
          <w:szCs w:val="24"/>
          <w:lang w:eastAsia="pt-BR"/>
        </w:rPr>
        <w:t xml:space="preserve"> </w:t>
      </w:r>
      <w:r w:rsidR="00DB01AE" w:rsidRPr="007D4F48">
        <w:rPr>
          <w:rFonts w:ascii="Arial" w:eastAsia="Times New Roman" w:hAnsi="Arial" w:cs="Arial"/>
          <w:color w:val="000000"/>
          <w:sz w:val="24"/>
          <w:szCs w:val="24"/>
          <w:lang w:eastAsia="pt-BR"/>
        </w:rPr>
        <w:t xml:space="preserve">foi </w:t>
      </w:r>
      <w:r w:rsidRPr="007D4F48">
        <w:rPr>
          <w:rFonts w:ascii="Arial" w:eastAsia="Times New Roman" w:hAnsi="Arial" w:cs="Arial"/>
          <w:color w:val="000000"/>
          <w:sz w:val="24"/>
          <w:szCs w:val="24"/>
          <w:lang w:eastAsia="pt-BR"/>
        </w:rPr>
        <w:t xml:space="preserve">de 1 dia  para a maior correlação obtida, </w:t>
      </w:r>
      <w:r w:rsidR="00DB01AE" w:rsidRPr="007D4F48">
        <w:rPr>
          <w:rFonts w:ascii="Arial" w:eastAsia="Times New Roman" w:hAnsi="Arial" w:cs="Arial"/>
          <w:color w:val="000000"/>
          <w:sz w:val="24"/>
          <w:szCs w:val="24"/>
          <w:lang w:eastAsia="pt-BR"/>
        </w:rPr>
        <w:t>rxy(k) = 0,49.</w:t>
      </w:r>
    </w:p>
    <w:p w:rsidR="003167D0" w:rsidRPr="005A12FC" w:rsidRDefault="00B301F0" w:rsidP="00095D48">
      <w:pPr>
        <w:autoSpaceDE w:val="0"/>
        <w:autoSpaceDN w:val="0"/>
        <w:adjustRightInd w:val="0"/>
        <w:spacing w:line="480" w:lineRule="auto"/>
        <w:ind w:firstLine="709"/>
        <w:rPr>
          <w:rFonts w:ascii="Arial" w:eastAsia="Times New Roman" w:hAnsi="Arial" w:cs="Arial"/>
          <w:color w:val="000000"/>
          <w:sz w:val="24"/>
          <w:szCs w:val="24"/>
          <w:lang w:eastAsia="pt-BR"/>
        </w:rPr>
      </w:pPr>
      <w:r w:rsidRPr="007D4F48">
        <w:rPr>
          <w:rFonts w:ascii="Arial" w:eastAsia="Times New Roman" w:hAnsi="Arial" w:cs="Arial"/>
          <w:color w:val="000000"/>
          <w:sz w:val="24"/>
          <w:szCs w:val="24"/>
          <w:lang w:eastAsia="pt-BR"/>
        </w:rPr>
        <w:t>Em</w:t>
      </w:r>
      <w:r w:rsidR="00F631C3" w:rsidRPr="007D4F48">
        <w:rPr>
          <w:rFonts w:ascii="Arial" w:eastAsia="Times New Roman" w:hAnsi="Arial" w:cs="Arial"/>
          <w:color w:val="000000"/>
          <w:sz w:val="24"/>
          <w:szCs w:val="24"/>
          <w:lang w:eastAsia="pt-BR"/>
        </w:rPr>
        <w:t xml:space="preserve"> </w:t>
      </w:r>
      <w:r w:rsidR="003167D0" w:rsidRPr="007D4F48">
        <w:rPr>
          <w:rFonts w:ascii="Arial" w:eastAsia="Times New Roman" w:hAnsi="Arial" w:cs="Arial"/>
          <w:color w:val="000000"/>
          <w:sz w:val="24"/>
          <w:szCs w:val="24"/>
          <w:lang w:eastAsia="pt-BR"/>
        </w:rPr>
        <w:t>Pedro</w:t>
      </w:r>
      <w:r w:rsidR="003167D0" w:rsidRPr="00F631C3">
        <w:rPr>
          <w:rFonts w:ascii="Arial" w:eastAsia="Times New Roman" w:hAnsi="Arial" w:cs="Arial"/>
          <w:color w:val="000000"/>
          <w:sz w:val="24"/>
          <w:szCs w:val="24"/>
          <w:lang w:eastAsia="pt-BR"/>
        </w:rPr>
        <w:t xml:space="preserve"> Moura a maior correlação foi de rxy(k) = 0,32 e um lag de 0 dias. Este resultado apontaria para o </w:t>
      </w:r>
      <w:r w:rsidR="003167D0" w:rsidRPr="00212696">
        <w:rPr>
          <w:rFonts w:ascii="Arial" w:eastAsia="Times New Roman" w:hAnsi="Arial" w:cs="Arial"/>
          <w:color w:val="000000"/>
          <w:sz w:val="24"/>
          <w:szCs w:val="24"/>
          <w:lang w:eastAsia="pt-BR"/>
        </w:rPr>
        <w:t>entendimento que os sinais de entrada reagiriam ao mesmo temp</w:t>
      </w:r>
      <w:r w:rsidR="00B4406B">
        <w:rPr>
          <w:rFonts w:ascii="Arial" w:eastAsia="Times New Roman" w:hAnsi="Arial" w:cs="Arial"/>
          <w:color w:val="000000"/>
          <w:sz w:val="24"/>
          <w:szCs w:val="24"/>
          <w:lang w:eastAsia="pt-BR"/>
        </w:rPr>
        <w:t>o aos sinais de saída (FERRARI e</w:t>
      </w:r>
      <w:r w:rsidR="003167D0" w:rsidRPr="00212696">
        <w:rPr>
          <w:rFonts w:ascii="Arial" w:eastAsia="Times New Roman" w:hAnsi="Arial" w:cs="Arial"/>
          <w:color w:val="000000"/>
          <w:sz w:val="24"/>
          <w:szCs w:val="24"/>
          <w:lang w:eastAsia="pt-BR"/>
        </w:rPr>
        <w:t xml:space="preserve"> KARMANN, 2008). </w:t>
      </w:r>
      <w:r w:rsidRPr="00212696">
        <w:rPr>
          <w:rFonts w:ascii="Arial" w:eastAsia="Times New Roman" w:hAnsi="Arial" w:cs="Arial"/>
          <w:color w:val="000000"/>
          <w:sz w:val="24"/>
          <w:szCs w:val="24"/>
          <w:lang w:eastAsia="pt-BR"/>
        </w:rPr>
        <w:t>Assim</w:t>
      </w:r>
      <w:r w:rsidRPr="007D4F48">
        <w:rPr>
          <w:rFonts w:ascii="Arial" w:eastAsia="Times New Roman" w:hAnsi="Arial" w:cs="Arial"/>
          <w:color w:val="000000"/>
          <w:sz w:val="24"/>
          <w:szCs w:val="24"/>
          <w:lang w:eastAsia="pt-BR"/>
        </w:rPr>
        <w:t xml:space="preserve">, </w:t>
      </w:r>
      <w:r w:rsidR="00095D48" w:rsidRPr="007D4F48">
        <w:rPr>
          <w:rFonts w:ascii="Arial" w:eastAsia="Times New Roman" w:hAnsi="Arial" w:cs="Arial"/>
          <w:color w:val="000000"/>
          <w:sz w:val="24"/>
          <w:szCs w:val="24"/>
          <w:lang w:eastAsia="pt-BR"/>
        </w:rPr>
        <w:t xml:space="preserve">considerando a escala adotada do </w:t>
      </w:r>
      <w:r w:rsidR="00095D48" w:rsidRPr="007D4F48">
        <w:rPr>
          <w:rFonts w:ascii="Arial" w:eastAsia="Times New Roman" w:hAnsi="Arial" w:cs="Arial"/>
          <w:i/>
          <w:iCs/>
          <w:color w:val="000000"/>
          <w:sz w:val="24"/>
          <w:szCs w:val="24"/>
          <w:lang w:eastAsia="pt-BR"/>
        </w:rPr>
        <w:t>lag</w:t>
      </w:r>
      <w:r w:rsidR="00095D48" w:rsidRPr="007D4F48">
        <w:rPr>
          <w:rFonts w:ascii="Arial" w:eastAsia="Times New Roman" w:hAnsi="Arial" w:cs="Arial"/>
          <w:color w:val="000000"/>
          <w:sz w:val="24"/>
          <w:szCs w:val="24"/>
          <w:lang w:eastAsia="pt-BR"/>
        </w:rPr>
        <w:t xml:space="preserve"> de 1 dia, </w:t>
      </w:r>
      <w:r w:rsidR="00F631C3" w:rsidRPr="007D4F48">
        <w:rPr>
          <w:rFonts w:ascii="Arial" w:eastAsia="Times New Roman" w:hAnsi="Arial" w:cs="Arial"/>
          <w:color w:val="000000"/>
          <w:sz w:val="24"/>
          <w:szCs w:val="24"/>
          <w:lang w:eastAsia="pt-BR"/>
        </w:rPr>
        <w:t xml:space="preserve">é </w:t>
      </w:r>
      <w:r w:rsidR="001E11CC" w:rsidRPr="007D4F48">
        <w:rPr>
          <w:rFonts w:ascii="Arial" w:eastAsia="Times New Roman" w:hAnsi="Arial" w:cs="Arial"/>
          <w:color w:val="000000"/>
          <w:sz w:val="24"/>
          <w:szCs w:val="24"/>
          <w:lang w:eastAsia="pt-BR"/>
        </w:rPr>
        <w:t xml:space="preserve">bastante </w:t>
      </w:r>
      <w:r w:rsidR="00F631C3" w:rsidRPr="007D4F48">
        <w:rPr>
          <w:rFonts w:ascii="Arial" w:eastAsia="Times New Roman" w:hAnsi="Arial" w:cs="Arial"/>
          <w:color w:val="000000"/>
          <w:sz w:val="24"/>
          <w:szCs w:val="24"/>
          <w:lang w:eastAsia="pt-BR"/>
        </w:rPr>
        <w:t xml:space="preserve">plausível o entendimento </w:t>
      </w:r>
      <w:r w:rsidR="00F631C3" w:rsidRPr="007D4F48">
        <w:rPr>
          <w:rFonts w:ascii="Arial" w:eastAsia="Times New Roman" w:hAnsi="Arial" w:cs="Arial"/>
          <w:color w:val="000000"/>
          <w:sz w:val="24"/>
          <w:szCs w:val="24"/>
          <w:lang w:eastAsia="pt-BR"/>
        </w:rPr>
        <w:lastRenderedPageBreak/>
        <w:t xml:space="preserve">de que a </w:t>
      </w:r>
      <w:r w:rsidR="003167D0" w:rsidRPr="007D4F48">
        <w:rPr>
          <w:rFonts w:ascii="Arial" w:eastAsia="Times New Roman" w:hAnsi="Arial" w:cs="Arial"/>
          <w:color w:val="000000"/>
          <w:sz w:val="24"/>
          <w:szCs w:val="24"/>
          <w:lang w:eastAsia="pt-BR"/>
        </w:rPr>
        <w:t xml:space="preserve">resposta do aquífero </w:t>
      </w:r>
      <w:r w:rsidR="00F631C3" w:rsidRPr="007D4F48">
        <w:rPr>
          <w:rFonts w:ascii="Arial" w:eastAsia="Times New Roman" w:hAnsi="Arial" w:cs="Arial"/>
          <w:color w:val="000000"/>
          <w:sz w:val="24"/>
          <w:szCs w:val="24"/>
          <w:lang w:eastAsia="pt-BR"/>
        </w:rPr>
        <w:t xml:space="preserve">está ocorrendo </w:t>
      </w:r>
      <w:r w:rsidR="003167D0" w:rsidRPr="007D4F48">
        <w:rPr>
          <w:rFonts w:ascii="Arial" w:eastAsia="Times New Roman" w:hAnsi="Arial" w:cs="Arial"/>
          <w:color w:val="000000"/>
          <w:sz w:val="24"/>
          <w:szCs w:val="24"/>
          <w:lang w:eastAsia="pt-BR"/>
        </w:rPr>
        <w:t>algumas horas depois do evento chuvoso, em tempo inferior ao prazo de 1 dia</w:t>
      </w:r>
      <w:r w:rsidR="003167D0" w:rsidRPr="007D4F48">
        <w:rPr>
          <w:rFonts w:ascii="Arial" w:eastAsia="Times New Roman" w:hAnsi="Arial" w:cs="Arial"/>
          <w:color w:val="000000"/>
          <w:sz w:val="24"/>
          <w:szCs w:val="24"/>
          <w:vertAlign w:val="superscript"/>
          <w:lang w:eastAsia="pt-BR"/>
        </w:rPr>
        <w:footnoteReference w:id="6"/>
      </w:r>
      <w:r w:rsidR="003167D0" w:rsidRPr="007D4F48">
        <w:rPr>
          <w:rFonts w:ascii="Arial" w:eastAsia="Times New Roman" w:hAnsi="Arial" w:cs="Arial"/>
          <w:color w:val="000000"/>
          <w:sz w:val="24"/>
          <w:szCs w:val="24"/>
          <w:vertAlign w:val="superscript"/>
          <w:lang w:eastAsia="pt-BR"/>
        </w:rPr>
        <w:t>.</w:t>
      </w:r>
      <w:r w:rsidR="003167D0" w:rsidRPr="005A12FC">
        <w:rPr>
          <w:rFonts w:ascii="Arial" w:eastAsia="Times New Roman" w:hAnsi="Arial" w:cs="Arial"/>
          <w:color w:val="000000"/>
          <w:sz w:val="24"/>
          <w:szCs w:val="24"/>
          <w:lang w:eastAsia="pt-BR"/>
        </w:rPr>
        <w:t xml:space="preserve"> </w:t>
      </w:r>
    </w:p>
    <w:p w:rsidR="003167D0" w:rsidRPr="00572790" w:rsidRDefault="003167D0" w:rsidP="00497750">
      <w:pPr>
        <w:autoSpaceDE w:val="0"/>
        <w:autoSpaceDN w:val="0"/>
        <w:adjustRightInd w:val="0"/>
        <w:spacing w:line="480" w:lineRule="auto"/>
        <w:ind w:firstLine="709"/>
        <w:rPr>
          <w:rFonts w:ascii="Arial" w:eastAsia="Times New Roman" w:hAnsi="Arial" w:cs="Arial"/>
          <w:color w:val="000000"/>
          <w:sz w:val="24"/>
          <w:szCs w:val="24"/>
          <w:lang w:eastAsia="pt-BR"/>
        </w:rPr>
      </w:pPr>
      <w:r w:rsidRPr="005A12FC">
        <w:rPr>
          <w:rFonts w:ascii="Arial" w:eastAsia="Times New Roman" w:hAnsi="Arial" w:cs="Arial"/>
          <w:color w:val="000000"/>
          <w:sz w:val="24"/>
          <w:szCs w:val="24"/>
          <w:lang w:eastAsia="pt-BR"/>
        </w:rPr>
        <w:t xml:space="preserve">Apesar do teste de infiltração apontar </w:t>
      </w:r>
      <w:r w:rsidR="00501DB9">
        <w:rPr>
          <w:rFonts w:ascii="Arial" w:eastAsia="Times New Roman" w:hAnsi="Arial" w:cs="Arial"/>
          <w:color w:val="000000"/>
          <w:sz w:val="24"/>
          <w:szCs w:val="24"/>
          <w:lang w:eastAsia="pt-BR"/>
        </w:rPr>
        <w:t xml:space="preserve">uma permeabilidade do solo um pouco mais elevada </w:t>
      </w:r>
      <w:r w:rsidRPr="005A12FC">
        <w:rPr>
          <w:rFonts w:ascii="Arial" w:eastAsia="Times New Roman" w:hAnsi="Arial" w:cs="Arial"/>
          <w:color w:val="000000"/>
          <w:sz w:val="24"/>
          <w:szCs w:val="24"/>
          <w:lang w:eastAsia="pt-BR"/>
        </w:rPr>
        <w:t xml:space="preserve">em Santana, a relação impulso-resposta da variação no nível d’água com a ocorrência de chuvas aponta que Pedro Moura responde ao impulso mais rapidamente. </w:t>
      </w:r>
      <w:r w:rsidR="00497750" w:rsidRPr="00D52C91">
        <w:rPr>
          <w:rFonts w:ascii="Arial" w:eastAsia="Times New Roman" w:hAnsi="Arial" w:cs="Arial"/>
          <w:color w:val="000000"/>
          <w:sz w:val="24"/>
          <w:szCs w:val="24"/>
          <w:lang w:eastAsia="pt-BR"/>
        </w:rPr>
        <w:t>A maior precipitação</w:t>
      </w:r>
      <w:r w:rsidRPr="00D52C91">
        <w:rPr>
          <w:rFonts w:ascii="Arial" w:eastAsia="Times New Roman" w:hAnsi="Arial" w:cs="Arial"/>
          <w:color w:val="000000"/>
          <w:sz w:val="24"/>
          <w:szCs w:val="24"/>
          <w:lang w:eastAsia="pt-BR"/>
        </w:rPr>
        <w:t xml:space="preserve"> em Pedro Moura </w:t>
      </w:r>
      <w:r w:rsidR="00497750" w:rsidRPr="00D52C91">
        <w:rPr>
          <w:rFonts w:ascii="Arial" w:eastAsia="Times New Roman" w:hAnsi="Arial" w:cs="Arial"/>
          <w:color w:val="000000"/>
          <w:sz w:val="24"/>
          <w:szCs w:val="24"/>
          <w:lang w:eastAsia="pt-BR"/>
        </w:rPr>
        <w:t xml:space="preserve">do </w:t>
      </w:r>
      <w:r w:rsidRPr="00D52C91">
        <w:rPr>
          <w:rFonts w:ascii="Arial" w:eastAsia="Times New Roman" w:hAnsi="Arial" w:cs="Arial"/>
          <w:color w:val="000000"/>
          <w:sz w:val="24"/>
          <w:szCs w:val="24"/>
          <w:lang w:eastAsia="pt-BR"/>
        </w:rPr>
        <w:t>que em Santana pode ser uma causa para este resultado, conforme será explicitado a seguir.</w:t>
      </w:r>
    </w:p>
    <w:p w:rsidR="00704141" w:rsidRPr="005A12FC" w:rsidRDefault="00F6245A" w:rsidP="00604B1B">
      <w:pPr>
        <w:autoSpaceDE w:val="0"/>
        <w:autoSpaceDN w:val="0"/>
        <w:adjustRightInd w:val="0"/>
        <w:spacing w:line="480" w:lineRule="auto"/>
        <w:rPr>
          <w:rFonts w:ascii="Arial" w:eastAsia="Times New Roman" w:hAnsi="Arial" w:cs="Arial"/>
          <w:b/>
          <w:color w:val="000000"/>
          <w:sz w:val="24"/>
          <w:szCs w:val="24"/>
          <w:lang w:eastAsia="pt-BR"/>
        </w:rPr>
      </w:pPr>
      <w:r>
        <w:rPr>
          <w:rFonts w:ascii="Arial" w:eastAsia="Times New Roman" w:hAnsi="Arial" w:cs="Arial"/>
          <w:b/>
          <w:color w:val="000000"/>
          <w:sz w:val="24"/>
          <w:szCs w:val="24"/>
          <w:lang w:eastAsia="pt-BR"/>
        </w:rPr>
        <w:t>5.5</w:t>
      </w:r>
      <w:r w:rsidR="00894908">
        <w:rPr>
          <w:rFonts w:ascii="Arial" w:eastAsia="Times New Roman" w:hAnsi="Arial" w:cs="Arial"/>
          <w:b/>
          <w:color w:val="000000"/>
          <w:sz w:val="24"/>
          <w:szCs w:val="24"/>
          <w:lang w:eastAsia="pt-BR"/>
        </w:rPr>
        <w:t xml:space="preserve"> </w:t>
      </w:r>
      <w:r>
        <w:rPr>
          <w:rFonts w:ascii="Arial" w:eastAsia="Times New Roman" w:hAnsi="Arial" w:cs="Arial"/>
          <w:b/>
          <w:color w:val="000000"/>
          <w:sz w:val="24"/>
          <w:szCs w:val="24"/>
          <w:lang w:eastAsia="pt-BR"/>
        </w:rPr>
        <w:t xml:space="preserve">- </w:t>
      </w:r>
      <w:r w:rsidR="00604B1B" w:rsidRPr="00572790">
        <w:rPr>
          <w:rFonts w:ascii="Arial" w:eastAsia="Times New Roman" w:hAnsi="Arial" w:cs="Arial"/>
          <w:b/>
          <w:color w:val="000000"/>
          <w:sz w:val="24"/>
          <w:szCs w:val="24"/>
          <w:lang w:eastAsia="pt-BR"/>
        </w:rPr>
        <w:t xml:space="preserve">Estimativa de Recarga </w:t>
      </w:r>
      <w:r w:rsidR="00604B1B">
        <w:rPr>
          <w:rFonts w:ascii="Arial" w:eastAsia="Times New Roman" w:hAnsi="Arial" w:cs="Arial"/>
          <w:b/>
          <w:color w:val="000000"/>
          <w:sz w:val="24"/>
          <w:szCs w:val="24"/>
          <w:lang w:eastAsia="pt-BR"/>
        </w:rPr>
        <w:t xml:space="preserve">pelo método do Balanço Hídrico </w:t>
      </w:r>
    </w:p>
    <w:p w:rsidR="00704141" w:rsidRPr="005A12FC" w:rsidRDefault="00704141" w:rsidP="001E1070">
      <w:pPr>
        <w:autoSpaceDE w:val="0"/>
        <w:autoSpaceDN w:val="0"/>
        <w:adjustRightInd w:val="0"/>
        <w:spacing w:line="480" w:lineRule="auto"/>
        <w:ind w:firstLine="709"/>
        <w:rPr>
          <w:rFonts w:ascii="Arial" w:eastAsia="Times New Roman" w:hAnsi="Arial" w:cs="Arial"/>
          <w:i/>
          <w:color w:val="000000"/>
          <w:sz w:val="24"/>
          <w:szCs w:val="24"/>
          <w:lang w:eastAsia="pt-BR"/>
        </w:rPr>
      </w:pPr>
      <w:r w:rsidRPr="005A12FC">
        <w:rPr>
          <w:rFonts w:ascii="Arial" w:eastAsia="Times New Roman" w:hAnsi="Arial" w:cs="Arial"/>
          <w:i/>
          <w:color w:val="000000"/>
          <w:sz w:val="24"/>
          <w:szCs w:val="24"/>
          <w:lang w:eastAsia="pt-BR"/>
        </w:rPr>
        <w:t>Balanço Hídrico Climático Decendial Sequencial</w:t>
      </w:r>
      <w:r w:rsidR="00056CB6">
        <w:rPr>
          <w:rFonts w:ascii="Arial" w:eastAsia="Times New Roman" w:hAnsi="Arial" w:cs="Arial"/>
          <w:i/>
          <w:color w:val="000000"/>
          <w:sz w:val="24"/>
          <w:szCs w:val="24"/>
          <w:lang w:eastAsia="pt-BR"/>
        </w:rPr>
        <w:t xml:space="preserve"> </w:t>
      </w:r>
      <w:r w:rsidR="00056CB6" w:rsidRPr="005A12FC">
        <w:rPr>
          <w:rFonts w:ascii="Arial" w:hAnsi="Arial" w:cs="Arial"/>
          <w:i/>
          <w:sz w:val="24"/>
          <w:szCs w:val="24"/>
        </w:rPr>
        <w:t>para um ano hidrológico</w:t>
      </w:r>
    </w:p>
    <w:p w:rsidR="00C62E16" w:rsidRPr="005A12FC" w:rsidRDefault="00C62E16" w:rsidP="001E1070">
      <w:pPr>
        <w:pStyle w:val="PargrafodaLista"/>
        <w:numPr>
          <w:ilvl w:val="0"/>
          <w:numId w:val="3"/>
        </w:numPr>
        <w:autoSpaceDE w:val="0"/>
        <w:autoSpaceDN w:val="0"/>
        <w:adjustRightInd w:val="0"/>
        <w:spacing w:after="0" w:line="480" w:lineRule="auto"/>
        <w:ind w:left="0" w:firstLine="709"/>
        <w:contextualSpacing w:val="0"/>
        <w:jc w:val="both"/>
        <w:rPr>
          <w:rFonts w:ascii="Arial" w:hAnsi="Arial" w:cs="Arial"/>
          <w:sz w:val="24"/>
          <w:szCs w:val="24"/>
        </w:rPr>
      </w:pPr>
      <w:r w:rsidRPr="005A12FC">
        <w:rPr>
          <w:rFonts w:ascii="Arial" w:hAnsi="Arial" w:cs="Arial"/>
          <w:sz w:val="24"/>
          <w:szCs w:val="24"/>
        </w:rPr>
        <w:t>Santana</w:t>
      </w:r>
    </w:p>
    <w:p w:rsidR="00C62E16" w:rsidRPr="005A12FC" w:rsidRDefault="00AF3286" w:rsidP="00CB3E11">
      <w:pPr>
        <w:autoSpaceDE w:val="0"/>
        <w:autoSpaceDN w:val="0"/>
        <w:adjustRightInd w:val="0"/>
        <w:spacing w:line="480" w:lineRule="auto"/>
        <w:ind w:firstLine="709"/>
        <w:rPr>
          <w:rFonts w:ascii="Arial" w:hAnsi="Arial" w:cs="Arial"/>
          <w:sz w:val="24"/>
          <w:szCs w:val="24"/>
        </w:rPr>
      </w:pPr>
      <w:r w:rsidRPr="006156CF">
        <w:rPr>
          <w:rFonts w:ascii="Arial" w:hAnsi="Arial" w:cs="Arial"/>
          <w:sz w:val="24"/>
          <w:szCs w:val="24"/>
        </w:rPr>
        <w:t xml:space="preserve">O total precipitado em 1 ano hidrológico </w:t>
      </w:r>
      <w:r w:rsidR="00C62E16" w:rsidRPr="006156CF">
        <w:rPr>
          <w:rFonts w:ascii="Arial" w:hAnsi="Arial" w:cs="Arial"/>
          <w:sz w:val="24"/>
          <w:szCs w:val="24"/>
        </w:rPr>
        <w:t>em Santana foi de 726,8 mm</w:t>
      </w:r>
      <w:r w:rsidR="00BD4003" w:rsidRPr="006156CF">
        <w:rPr>
          <w:rFonts w:ascii="Arial" w:hAnsi="Arial" w:cs="Arial"/>
          <w:sz w:val="24"/>
          <w:szCs w:val="24"/>
        </w:rPr>
        <w:t xml:space="preserve"> (fev/010 a fev/de 2011)</w:t>
      </w:r>
      <w:r w:rsidRPr="006156CF">
        <w:rPr>
          <w:rFonts w:ascii="Arial" w:hAnsi="Arial" w:cs="Arial"/>
          <w:sz w:val="24"/>
          <w:szCs w:val="24"/>
        </w:rPr>
        <w:t xml:space="preserve">, com </w:t>
      </w:r>
      <w:r w:rsidR="00C62E16" w:rsidRPr="006156CF">
        <w:rPr>
          <w:rFonts w:ascii="Arial" w:hAnsi="Arial" w:cs="Arial"/>
          <w:sz w:val="24"/>
          <w:szCs w:val="24"/>
        </w:rPr>
        <w:t xml:space="preserve"> </w:t>
      </w:r>
      <w:r w:rsidRPr="006156CF">
        <w:rPr>
          <w:rFonts w:ascii="Arial" w:hAnsi="Arial" w:cs="Arial"/>
          <w:sz w:val="24"/>
          <w:szCs w:val="24"/>
        </w:rPr>
        <w:t>maior incidência</w:t>
      </w:r>
      <w:r w:rsidR="00EE7BF6" w:rsidRPr="006156CF">
        <w:rPr>
          <w:rFonts w:ascii="Arial" w:hAnsi="Arial" w:cs="Arial"/>
          <w:sz w:val="24"/>
          <w:szCs w:val="24"/>
        </w:rPr>
        <w:t xml:space="preserve"> </w:t>
      </w:r>
      <w:r w:rsidR="00CB3E11" w:rsidRPr="006156CF">
        <w:rPr>
          <w:rFonts w:ascii="Arial" w:hAnsi="Arial" w:cs="Arial"/>
          <w:sz w:val="24"/>
          <w:szCs w:val="24"/>
        </w:rPr>
        <w:t>de</w:t>
      </w:r>
      <w:r w:rsidR="00EE7BF6" w:rsidRPr="006156CF">
        <w:rPr>
          <w:rFonts w:ascii="Arial" w:hAnsi="Arial" w:cs="Arial"/>
          <w:sz w:val="24"/>
          <w:szCs w:val="24"/>
        </w:rPr>
        <w:t xml:space="preserve"> novembro a março</w:t>
      </w:r>
      <w:r w:rsidR="00C62E16" w:rsidRPr="006156CF">
        <w:rPr>
          <w:rFonts w:ascii="Arial" w:hAnsi="Arial" w:cs="Arial"/>
          <w:sz w:val="24"/>
          <w:szCs w:val="24"/>
        </w:rPr>
        <w:t xml:space="preserve">. Em dois decêndios </w:t>
      </w:r>
      <w:r w:rsidRPr="006156CF">
        <w:rPr>
          <w:rFonts w:ascii="Arial" w:hAnsi="Arial" w:cs="Arial"/>
          <w:sz w:val="24"/>
          <w:szCs w:val="24"/>
        </w:rPr>
        <w:t>ocorreu excedente hídrico</w:t>
      </w:r>
      <w:r w:rsidR="00CB3E11" w:rsidRPr="006156CF">
        <w:rPr>
          <w:rFonts w:ascii="Arial" w:hAnsi="Arial" w:cs="Arial"/>
          <w:sz w:val="24"/>
          <w:szCs w:val="24"/>
        </w:rPr>
        <w:t>,</w:t>
      </w:r>
      <w:r w:rsidRPr="006156CF">
        <w:rPr>
          <w:rFonts w:ascii="Arial" w:hAnsi="Arial" w:cs="Arial"/>
          <w:sz w:val="24"/>
          <w:szCs w:val="24"/>
        </w:rPr>
        <w:t xml:space="preserve"> </w:t>
      </w:r>
      <w:r w:rsidR="00CB3E11" w:rsidRPr="006156CF">
        <w:rPr>
          <w:rFonts w:ascii="Arial" w:hAnsi="Arial" w:cs="Arial"/>
          <w:sz w:val="24"/>
          <w:szCs w:val="24"/>
        </w:rPr>
        <w:t xml:space="preserve">totalizando </w:t>
      </w:r>
      <w:r w:rsidRPr="006156CF">
        <w:rPr>
          <w:rFonts w:ascii="Arial" w:hAnsi="Arial" w:cs="Arial"/>
          <w:sz w:val="24"/>
          <w:szCs w:val="24"/>
        </w:rPr>
        <w:t xml:space="preserve">de </w:t>
      </w:r>
      <w:r w:rsidR="00C62E16" w:rsidRPr="006156CF">
        <w:rPr>
          <w:rFonts w:ascii="Arial" w:hAnsi="Arial" w:cs="Arial"/>
          <w:sz w:val="24"/>
          <w:szCs w:val="24"/>
        </w:rPr>
        <w:t>85,4 mm</w:t>
      </w:r>
      <w:r w:rsidR="00CB3E11" w:rsidRPr="006156CF">
        <w:rPr>
          <w:rFonts w:ascii="Arial" w:hAnsi="Arial" w:cs="Arial"/>
          <w:sz w:val="24"/>
          <w:szCs w:val="24"/>
        </w:rPr>
        <w:t xml:space="preserve"> (março-M1 e dezembro-D1)</w:t>
      </w:r>
      <w:r w:rsidR="00C62E16" w:rsidRPr="006156CF">
        <w:rPr>
          <w:rFonts w:ascii="Arial" w:hAnsi="Arial" w:cs="Arial"/>
          <w:sz w:val="24"/>
          <w:szCs w:val="24"/>
        </w:rPr>
        <w:t>, quando teria ocorrido o escoamento superficial em direção ao fundo da dolina. Na maior parte do ano, entretanto, foi registrado</w:t>
      </w:r>
      <w:r w:rsidRPr="006156CF">
        <w:rPr>
          <w:rFonts w:ascii="Arial" w:hAnsi="Arial" w:cs="Arial"/>
          <w:sz w:val="24"/>
          <w:szCs w:val="24"/>
        </w:rPr>
        <w:t xml:space="preserve"> um</w:t>
      </w:r>
      <w:r w:rsidR="00C62E16" w:rsidRPr="006156CF">
        <w:rPr>
          <w:rFonts w:ascii="Arial" w:hAnsi="Arial" w:cs="Arial"/>
          <w:sz w:val="24"/>
          <w:szCs w:val="24"/>
        </w:rPr>
        <w:t xml:space="preserve"> </w:t>
      </w:r>
      <w:r w:rsidR="00C62E16" w:rsidRPr="006156CF">
        <w:rPr>
          <w:rFonts w:ascii="Arial" w:hAnsi="Arial" w:cs="Arial"/>
          <w:i/>
          <w:iCs/>
          <w:sz w:val="24"/>
          <w:szCs w:val="24"/>
        </w:rPr>
        <w:t>d</w:t>
      </w:r>
      <w:r w:rsidR="00CB3E11" w:rsidRPr="006156CF">
        <w:rPr>
          <w:rFonts w:ascii="Arial" w:hAnsi="Arial" w:cs="Arial"/>
          <w:i/>
          <w:iCs/>
          <w:sz w:val="24"/>
          <w:szCs w:val="24"/>
        </w:rPr>
        <w:t>e</w:t>
      </w:r>
      <w:r w:rsidR="00C62E16" w:rsidRPr="006156CF">
        <w:rPr>
          <w:rFonts w:ascii="Arial" w:hAnsi="Arial" w:cs="Arial"/>
          <w:i/>
          <w:iCs/>
          <w:sz w:val="24"/>
          <w:szCs w:val="24"/>
        </w:rPr>
        <w:t>ficit</w:t>
      </w:r>
      <w:r w:rsidR="00C62E16" w:rsidRPr="006156CF">
        <w:rPr>
          <w:rFonts w:ascii="Arial" w:hAnsi="Arial" w:cs="Arial"/>
          <w:sz w:val="24"/>
          <w:szCs w:val="24"/>
        </w:rPr>
        <w:t xml:space="preserve"> </w:t>
      </w:r>
      <w:r w:rsidR="00CB3E11" w:rsidRPr="006156CF">
        <w:rPr>
          <w:rFonts w:ascii="Arial" w:hAnsi="Arial" w:cs="Arial"/>
          <w:sz w:val="24"/>
          <w:szCs w:val="24"/>
        </w:rPr>
        <w:t xml:space="preserve"> </w:t>
      </w:r>
      <w:r w:rsidR="00C62E16" w:rsidRPr="006156CF">
        <w:rPr>
          <w:rFonts w:ascii="Arial" w:hAnsi="Arial" w:cs="Arial"/>
          <w:sz w:val="24"/>
          <w:szCs w:val="24"/>
        </w:rPr>
        <w:t>hídrico</w:t>
      </w:r>
      <w:r w:rsidRPr="006156CF">
        <w:rPr>
          <w:rFonts w:ascii="Arial" w:hAnsi="Arial" w:cs="Arial"/>
          <w:sz w:val="24"/>
          <w:szCs w:val="24"/>
        </w:rPr>
        <w:t>, totalizando 648,1 mm</w:t>
      </w:r>
      <w:r w:rsidR="00C62E16" w:rsidRPr="006156CF">
        <w:rPr>
          <w:rFonts w:ascii="Arial" w:hAnsi="Arial" w:cs="Arial"/>
          <w:sz w:val="24"/>
          <w:szCs w:val="24"/>
        </w:rPr>
        <w:t xml:space="preserve">, </w:t>
      </w:r>
      <w:r w:rsidRPr="006156CF">
        <w:rPr>
          <w:rFonts w:ascii="Arial" w:hAnsi="Arial" w:cs="Arial"/>
          <w:sz w:val="24"/>
          <w:szCs w:val="24"/>
        </w:rPr>
        <w:t>com</w:t>
      </w:r>
      <w:r w:rsidR="00C62E16" w:rsidRPr="006156CF">
        <w:rPr>
          <w:rFonts w:ascii="Arial" w:hAnsi="Arial" w:cs="Arial"/>
          <w:sz w:val="24"/>
          <w:szCs w:val="24"/>
        </w:rPr>
        <w:t xml:space="preserve"> máximo em outubro (O2) </w:t>
      </w:r>
      <w:r w:rsidRPr="006156CF">
        <w:rPr>
          <w:rFonts w:ascii="Arial" w:hAnsi="Arial" w:cs="Arial"/>
          <w:sz w:val="24"/>
          <w:szCs w:val="24"/>
        </w:rPr>
        <w:t xml:space="preserve">- </w:t>
      </w:r>
      <w:r w:rsidR="00661262" w:rsidRPr="006156CF">
        <w:rPr>
          <w:rFonts w:ascii="Arial" w:hAnsi="Arial" w:cs="Arial"/>
          <w:sz w:val="24"/>
          <w:szCs w:val="24"/>
        </w:rPr>
        <w:t>Figura 09</w:t>
      </w:r>
      <w:r w:rsidR="00C62E16" w:rsidRPr="006156CF">
        <w:rPr>
          <w:rFonts w:ascii="Arial" w:hAnsi="Arial" w:cs="Arial"/>
          <w:sz w:val="24"/>
          <w:szCs w:val="24"/>
        </w:rPr>
        <w:t>.</w:t>
      </w:r>
    </w:p>
    <w:p w:rsidR="00A27A94" w:rsidRPr="005A12FC" w:rsidRDefault="00A27A94" w:rsidP="001E1070">
      <w:pPr>
        <w:pStyle w:val="PargrafodaLista"/>
        <w:numPr>
          <w:ilvl w:val="0"/>
          <w:numId w:val="4"/>
        </w:numPr>
        <w:autoSpaceDE w:val="0"/>
        <w:autoSpaceDN w:val="0"/>
        <w:adjustRightInd w:val="0"/>
        <w:spacing w:after="0" w:line="480" w:lineRule="auto"/>
        <w:ind w:left="0" w:firstLine="709"/>
        <w:contextualSpacing w:val="0"/>
        <w:jc w:val="both"/>
        <w:rPr>
          <w:rFonts w:ascii="Arial" w:hAnsi="Arial" w:cs="Arial"/>
          <w:i/>
          <w:sz w:val="24"/>
          <w:szCs w:val="24"/>
        </w:rPr>
      </w:pPr>
      <w:r w:rsidRPr="005A12FC">
        <w:rPr>
          <w:rFonts w:ascii="Arial" w:hAnsi="Arial" w:cs="Arial"/>
          <w:i/>
          <w:sz w:val="24"/>
          <w:szCs w:val="24"/>
        </w:rPr>
        <w:t>Pedro Moura</w:t>
      </w:r>
    </w:p>
    <w:p w:rsidR="00A3095B" w:rsidRPr="007034BC" w:rsidRDefault="00A27A94" w:rsidP="00CB3E11">
      <w:pPr>
        <w:autoSpaceDE w:val="0"/>
        <w:autoSpaceDN w:val="0"/>
        <w:adjustRightInd w:val="0"/>
        <w:spacing w:line="480" w:lineRule="auto"/>
        <w:ind w:firstLine="709"/>
        <w:rPr>
          <w:rFonts w:ascii="Arial" w:hAnsi="Arial" w:cs="Arial"/>
          <w:sz w:val="24"/>
          <w:szCs w:val="24"/>
        </w:rPr>
      </w:pPr>
      <w:r w:rsidRPr="006156CF">
        <w:rPr>
          <w:rFonts w:ascii="Arial" w:hAnsi="Arial" w:cs="Arial"/>
          <w:sz w:val="24"/>
          <w:szCs w:val="24"/>
        </w:rPr>
        <w:t>A pluviometria total</w:t>
      </w:r>
      <w:r w:rsidR="00BD4003" w:rsidRPr="006156CF">
        <w:rPr>
          <w:rFonts w:ascii="Arial" w:hAnsi="Arial" w:cs="Arial"/>
          <w:sz w:val="24"/>
          <w:szCs w:val="24"/>
        </w:rPr>
        <w:t xml:space="preserve"> </w:t>
      </w:r>
      <w:r w:rsidR="00CB3E11" w:rsidRPr="006156CF">
        <w:rPr>
          <w:rFonts w:ascii="Arial" w:hAnsi="Arial" w:cs="Arial"/>
          <w:sz w:val="24"/>
          <w:szCs w:val="24"/>
        </w:rPr>
        <w:t xml:space="preserve">no mesmo </w:t>
      </w:r>
      <w:r w:rsidR="00BD4003" w:rsidRPr="006156CF">
        <w:rPr>
          <w:rFonts w:ascii="Arial" w:hAnsi="Arial" w:cs="Arial"/>
          <w:sz w:val="24"/>
          <w:szCs w:val="24"/>
        </w:rPr>
        <w:t xml:space="preserve">ano hidrológico em Pedro Moura foi de </w:t>
      </w:r>
      <w:r w:rsidRPr="006156CF">
        <w:rPr>
          <w:rFonts w:ascii="Arial" w:hAnsi="Arial" w:cs="Arial"/>
          <w:sz w:val="24"/>
          <w:szCs w:val="24"/>
        </w:rPr>
        <w:t xml:space="preserve">912,7 mm, </w:t>
      </w:r>
      <w:r w:rsidR="00CB3E11" w:rsidRPr="006156CF">
        <w:rPr>
          <w:rFonts w:ascii="Arial" w:hAnsi="Arial" w:cs="Arial"/>
          <w:sz w:val="24"/>
          <w:szCs w:val="24"/>
        </w:rPr>
        <w:t>com maior incidência de novembro a março</w:t>
      </w:r>
      <w:r w:rsidRPr="006156CF">
        <w:rPr>
          <w:rFonts w:ascii="Arial" w:hAnsi="Arial" w:cs="Arial"/>
          <w:sz w:val="24"/>
          <w:szCs w:val="24"/>
        </w:rPr>
        <w:t xml:space="preserve">. </w:t>
      </w:r>
      <w:r w:rsidR="00CB3E11" w:rsidRPr="006156CF">
        <w:rPr>
          <w:rFonts w:ascii="Arial" w:hAnsi="Arial" w:cs="Arial"/>
          <w:sz w:val="24"/>
          <w:szCs w:val="24"/>
        </w:rPr>
        <w:t xml:space="preserve">Em seis decêndios ocorreu excedente hídrico, totalizando 212,6 mm (março-M1, abril-A1, novembro-N3 e dezembro-D1 e D3). O </w:t>
      </w:r>
      <w:r w:rsidR="00CB3E11" w:rsidRPr="006156CF">
        <w:rPr>
          <w:rFonts w:ascii="Arial" w:hAnsi="Arial" w:cs="Arial"/>
          <w:i/>
          <w:iCs/>
          <w:sz w:val="24"/>
          <w:szCs w:val="24"/>
        </w:rPr>
        <w:t>deficit</w:t>
      </w:r>
      <w:r w:rsidR="00CB3E11" w:rsidRPr="006156CF">
        <w:rPr>
          <w:rFonts w:ascii="Arial" w:hAnsi="Arial" w:cs="Arial"/>
          <w:sz w:val="24"/>
          <w:szCs w:val="24"/>
        </w:rPr>
        <w:t xml:space="preserve"> hídrico ocorreu na maioria dos decênios somando 59</w:t>
      </w:r>
      <w:r w:rsidR="00CB3E11" w:rsidRPr="007034BC">
        <w:rPr>
          <w:rFonts w:ascii="Arial" w:hAnsi="Arial" w:cs="Arial"/>
          <w:sz w:val="24"/>
          <w:szCs w:val="24"/>
        </w:rPr>
        <w:t xml:space="preserve">4,0 mm, com máximo em outubro (O3) - Figura 10. </w:t>
      </w:r>
    </w:p>
    <w:p w:rsidR="003B0BE5" w:rsidRPr="005A12FC" w:rsidRDefault="00960C46" w:rsidP="00CC581E">
      <w:pPr>
        <w:autoSpaceDE w:val="0"/>
        <w:autoSpaceDN w:val="0"/>
        <w:adjustRightInd w:val="0"/>
        <w:spacing w:line="480" w:lineRule="auto"/>
        <w:ind w:firstLine="709"/>
        <w:rPr>
          <w:rFonts w:ascii="Arial" w:hAnsi="Arial" w:cs="Arial"/>
          <w:sz w:val="24"/>
          <w:szCs w:val="24"/>
        </w:rPr>
      </w:pPr>
      <w:r w:rsidRPr="007034BC">
        <w:rPr>
          <w:rFonts w:ascii="Arial" w:hAnsi="Arial" w:cs="Arial"/>
          <w:sz w:val="24"/>
          <w:szCs w:val="24"/>
        </w:rPr>
        <w:t xml:space="preserve">A partir dos valores de </w:t>
      </w:r>
      <w:r w:rsidR="003B0BE5" w:rsidRPr="007034BC">
        <w:rPr>
          <w:rFonts w:ascii="Arial" w:hAnsi="Arial" w:cs="Arial"/>
          <w:sz w:val="24"/>
          <w:szCs w:val="24"/>
        </w:rPr>
        <w:t>excedente hídrico</w:t>
      </w:r>
      <w:r w:rsidRPr="007034BC">
        <w:rPr>
          <w:rFonts w:ascii="Arial" w:hAnsi="Arial" w:cs="Arial"/>
          <w:sz w:val="24"/>
          <w:szCs w:val="24"/>
        </w:rPr>
        <w:t xml:space="preserve"> para um ano hidrológico e considerando o modelo de fluxos adotado,</w:t>
      </w:r>
      <w:r w:rsidR="003B0BE5" w:rsidRPr="007034BC">
        <w:rPr>
          <w:rFonts w:ascii="Arial" w:hAnsi="Arial" w:cs="Arial"/>
          <w:sz w:val="24"/>
          <w:szCs w:val="24"/>
        </w:rPr>
        <w:t xml:space="preserve"> </w:t>
      </w:r>
      <w:r w:rsidR="00296ED2" w:rsidRPr="007034BC">
        <w:rPr>
          <w:rFonts w:ascii="Arial" w:hAnsi="Arial" w:cs="Arial"/>
          <w:sz w:val="24"/>
          <w:szCs w:val="24"/>
        </w:rPr>
        <w:t xml:space="preserve">foi calculada a parcela líquida desse </w:t>
      </w:r>
      <w:r w:rsidR="00296ED2" w:rsidRPr="007034BC">
        <w:rPr>
          <w:rFonts w:ascii="Arial" w:hAnsi="Arial" w:cs="Arial"/>
          <w:sz w:val="24"/>
          <w:szCs w:val="24"/>
        </w:rPr>
        <w:lastRenderedPageBreak/>
        <w:t>excedente que teria efetivamente infiltrado (recaga), da água armazenada no fundo da dolina</w:t>
      </w:r>
      <w:r w:rsidR="00CC581E" w:rsidRPr="007034BC">
        <w:rPr>
          <w:rFonts w:ascii="Arial" w:hAnsi="Arial" w:cs="Arial"/>
          <w:sz w:val="24"/>
          <w:szCs w:val="24"/>
        </w:rPr>
        <w:t>.</w:t>
      </w:r>
      <w:r w:rsidR="002045E4" w:rsidRPr="007034BC">
        <w:rPr>
          <w:rFonts w:ascii="Arial" w:hAnsi="Arial" w:cs="Arial"/>
          <w:sz w:val="24"/>
          <w:szCs w:val="24"/>
        </w:rPr>
        <w:t xml:space="preserve"> Esse montante líquido foi calculado subtraindo-se </w:t>
      </w:r>
      <w:r w:rsidR="00CC581E" w:rsidRPr="007034BC">
        <w:rPr>
          <w:rFonts w:ascii="Arial" w:hAnsi="Arial" w:cs="Arial"/>
          <w:sz w:val="24"/>
          <w:szCs w:val="24"/>
        </w:rPr>
        <w:t xml:space="preserve">do excedente hídrico </w:t>
      </w:r>
      <w:r w:rsidR="002045E4" w:rsidRPr="007034BC">
        <w:rPr>
          <w:rFonts w:ascii="Arial" w:hAnsi="Arial" w:cs="Arial"/>
          <w:sz w:val="24"/>
          <w:szCs w:val="24"/>
        </w:rPr>
        <w:t xml:space="preserve">a quantidade de água evaporada do espelho d’água da lagoa (Ev). </w:t>
      </w:r>
      <w:r w:rsidR="003B0BE5" w:rsidRPr="007034BC">
        <w:rPr>
          <w:rFonts w:ascii="Arial" w:hAnsi="Arial" w:cs="Arial"/>
          <w:sz w:val="24"/>
          <w:szCs w:val="24"/>
        </w:rPr>
        <w:t xml:space="preserve">Em Santana </w:t>
      </w:r>
      <w:r w:rsidR="00CC581E" w:rsidRPr="007034BC">
        <w:rPr>
          <w:rFonts w:ascii="Arial" w:hAnsi="Arial" w:cs="Arial"/>
          <w:sz w:val="24"/>
          <w:szCs w:val="24"/>
        </w:rPr>
        <w:t>essa recarga foi</w:t>
      </w:r>
      <w:r w:rsidR="003B0BE5" w:rsidRPr="007034BC">
        <w:rPr>
          <w:rFonts w:ascii="Arial" w:hAnsi="Arial" w:cs="Arial"/>
          <w:sz w:val="24"/>
          <w:szCs w:val="24"/>
        </w:rPr>
        <w:t xml:space="preserve"> de </w:t>
      </w:r>
      <w:r w:rsidR="003B0BE5" w:rsidRPr="007034BC">
        <w:rPr>
          <w:rFonts w:ascii="Arial" w:hAnsi="Arial" w:cs="Arial"/>
          <w:b/>
          <w:sz w:val="24"/>
          <w:szCs w:val="24"/>
        </w:rPr>
        <w:t>57,7 mm</w:t>
      </w:r>
      <w:r w:rsidR="003B0BE5" w:rsidRPr="007034BC">
        <w:rPr>
          <w:rFonts w:ascii="Arial" w:hAnsi="Arial" w:cs="Arial"/>
          <w:sz w:val="24"/>
          <w:szCs w:val="24"/>
        </w:rPr>
        <w:t xml:space="preserve"> e em Pedro Moura de </w:t>
      </w:r>
      <w:r w:rsidR="003B0BE5" w:rsidRPr="007034BC">
        <w:rPr>
          <w:rFonts w:ascii="Arial" w:hAnsi="Arial" w:cs="Arial"/>
          <w:b/>
          <w:sz w:val="24"/>
          <w:szCs w:val="24"/>
        </w:rPr>
        <w:t>122,2 mm</w:t>
      </w:r>
      <w:r w:rsidR="003B0BE5" w:rsidRPr="007034BC">
        <w:rPr>
          <w:rFonts w:ascii="Arial" w:hAnsi="Arial" w:cs="Arial"/>
          <w:sz w:val="24"/>
          <w:szCs w:val="24"/>
        </w:rPr>
        <w:t xml:space="preserve">, correspondente a </w:t>
      </w:r>
      <w:r w:rsidR="003B0BE5" w:rsidRPr="007034BC">
        <w:rPr>
          <w:rFonts w:ascii="Arial" w:hAnsi="Arial" w:cs="Arial"/>
          <w:b/>
          <w:bCs/>
          <w:sz w:val="24"/>
          <w:szCs w:val="24"/>
        </w:rPr>
        <w:t>7,8%</w:t>
      </w:r>
      <w:r w:rsidR="003B0BE5" w:rsidRPr="007034BC">
        <w:rPr>
          <w:rFonts w:ascii="Arial" w:hAnsi="Arial" w:cs="Arial"/>
          <w:sz w:val="24"/>
          <w:szCs w:val="24"/>
        </w:rPr>
        <w:t xml:space="preserve"> e a </w:t>
      </w:r>
      <w:r w:rsidR="003B0BE5" w:rsidRPr="007034BC">
        <w:rPr>
          <w:rFonts w:ascii="Arial" w:hAnsi="Arial" w:cs="Arial"/>
          <w:b/>
          <w:bCs/>
          <w:sz w:val="24"/>
          <w:szCs w:val="24"/>
        </w:rPr>
        <w:t>13,3%</w:t>
      </w:r>
      <w:r w:rsidR="003B0BE5" w:rsidRPr="007034BC">
        <w:rPr>
          <w:rFonts w:ascii="Arial" w:hAnsi="Arial" w:cs="Arial"/>
          <w:sz w:val="24"/>
          <w:szCs w:val="24"/>
        </w:rPr>
        <w:t xml:space="preserve"> da precipitação, respectivamente.</w:t>
      </w:r>
    </w:p>
    <w:p w:rsidR="003B0BE5" w:rsidRPr="005A12FC" w:rsidRDefault="003B0BE5" w:rsidP="0026565F">
      <w:pPr>
        <w:autoSpaceDE w:val="0"/>
        <w:autoSpaceDN w:val="0"/>
        <w:adjustRightInd w:val="0"/>
        <w:spacing w:line="480" w:lineRule="auto"/>
        <w:ind w:firstLine="709"/>
        <w:rPr>
          <w:rFonts w:ascii="Arial" w:hAnsi="Arial" w:cs="Arial"/>
          <w:sz w:val="24"/>
          <w:szCs w:val="24"/>
        </w:rPr>
      </w:pPr>
      <w:r w:rsidRPr="0010346D">
        <w:rPr>
          <w:rFonts w:ascii="Arial" w:hAnsi="Arial" w:cs="Arial"/>
          <w:sz w:val="24"/>
          <w:szCs w:val="24"/>
        </w:rPr>
        <w:t>Verific</w:t>
      </w:r>
      <w:r w:rsidR="00B825E6" w:rsidRPr="0010346D">
        <w:rPr>
          <w:rFonts w:ascii="Arial" w:hAnsi="Arial" w:cs="Arial"/>
          <w:sz w:val="24"/>
          <w:szCs w:val="24"/>
        </w:rPr>
        <w:t>ou</w:t>
      </w:r>
      <w:r w:rsidRPr="0010346D">
        <w:rPr>
          <w:rFonts w:ascii="Arial" w:hAnsi="Arial" w:cs="Arial"/>
          <w:sz w:val="24"/>
          <w:szCs w:val="24"/>
        </w:rPr>
        <w:t xml:space="preserve">-se </w:t>
      </w:r>
      <w:r w:rsidR="00803D59" w:rsidRPr="0010346D">
        <w:rPr>
          <w:rFonts w:ascii="Arial" w:hAnsi="Arial" w:cs="Arial"/>
          <w:sz w:val="24"/>
          <w:szCs w:val="24"/>
        </w:rPr>
        <w:t xml:space="preserve">uma concordância dos eventos de </w:t>
      </w:r>
      <w:r w:rsidRPr="0010346D">
        <w:rPr>
          <w:rFonts w:ascii="Arial" w:hAnsi="Arial" w:cs="Arial"/>
          <w:sz w:val="24"/>
          <w:szCs w:val="24"/>
        </w:rPr>
        <w:t xml:space="preserve">recarga </w:t>
      </w:r>
      <w:r w:rsidR="00803D59" w:rsidRPr="0010346D">
        <w:rPr>
          <w:rFonts w:ascii="Arial" w:hAnsi="Arial" w:cs="Arial"/>
          <w:sz w:val="24"/>
          <w:szCs w:val="24"/>
        </w:rPr>
        <w:t xml:space="preserve">com os </w:t>
      </w:r>
      <w:r w:rsidRPr="0010346D">
        <w:rPr>
          <w:rFonts w:ascii="Arial" w:hAnsi="Arial" w:cs="Arial"/>
          <w:sz w:val="24"/>
          <w:szCs w:val="24"/>
        </w:rPr>
        <w:t xml:space="preserve">decêndios </w:t>
      </w:r>
      <w:r w:rsidR="00803D59" w:rsidRPr="0010346D">
        <w:rPr>
          <w:rFonts w:ascii="Arial" w:hAnsi="Arial" w:cs="Arial"/>
          <w:sz w:val="24"/>
          <w:szCs w:val="24"/>
        </w:rPr>
        <w:t xml:space="preserve">de </w:t>
      </w:r>
      <w:r w:rsidR="00F01F32" w:rsidRPr="0010346D">
        <w:rPr>
          <w:rFonts w:ascii="Arial" w:hAnsi="Arial" w:cs="Arial"/>
          <w:sz w:val="24"/>
          <w:szCs w:val="24"/>
        </w:rPr>
        <w:t>altos índices pluviométricos</w:t>
      </w:r>
      <w:r w:rsidR="00803D59" w:rsidRPr="0010346D">
        <w:rPr>
          <w:rFonts w:ascii="Arial" w:hAnsi="Arial" w:cs="Arial"/>
          <w:sz w:val="24"/>
          <w:szCs w:val="24"/>
        </w:rPr>
        <w:t xml:space="preserve"> </w:t>
      </w:r>
      <w:r w:rsidR="00417FC2" w:rsidRPr="0010346D">
        <w:rPr>
          <w:rFonts w:ascii="Arial" w:hAnsi="Arial" w:cs="Arial"/>
          <w:sz w:val="24"/>
          <w:szCs w:val="24"/>
        </w:rPr>
        <w:t xml:space="preserve">ou com </w:t>
      </w:r>
      <w:r w:rsidR="00F57D58" w:rsidRPr="0010346D">
        <w:rPr>
          <w:rFonts w:ascii="Arial" w:hAnsi="Arial" w:cs="Arial"/>
          <w:sz w:val="24"/>
          <w:szCs w:val="24"/>
        </w:rPr>
        <w:t xml:space="preserve">a </w:t>
      </w:r>
      <w:r w:rsidR="00417FC2" w:rsidRPr="0010346D">
        <w:rPr>
          <w:rFonts w:ascii="Arial" w:hAnsi="Arial" w:cs="Arial"/>
          <w:sz w:val="24"/>
          <w:szCs w:val="24"/>
        </w:rPr>
        <w:t xml:space="preserve">sua </w:t>
      </w:r>
      <w:r w:rsidR="00F57D58" w:rsidRPr="0010346D">
        <w:rPr>
          <w:rFonts w:ascii="Arial" w:hAnsi="Arial" w:cs="Arial"/>
          <w:sz w:val="24"/>
          <w:szCs w:val="24"/>
        </w:rPr>
        <w:t>incidência</w:t>
      </w:r>
      <w:r w:rsidR="00417FC2" w:rsidRPr="0010346D">
        <w:rPr>
          <w:rFonts w:ascii="Arial" w:hAnsi="Arial" w:cs="Arial"/>
          <w:sz w:val="24"/>
          <w:szCs w:val="24"/>
        </w:rPr>
        <w:t xml:space="preserve"> </w:t>
      </w:r>
      <w:r w:rsidR="00F57D58" w:rsidRPr="0010346D">
        <w:rPr>
          <w:rFonts w:ascii="Arial" w:hAnsi="Arial" w:cs="Arial"/>
          <w:sz w:val="24"/>
          <w:szCs w:val="24"/>
        </w:rPr>
        <w:t>prévia</w:t>
      </w:r>
      <w:r w:rsidR="00803D59" w:rsidRPr="0010346D">
        <w:rPr>
          <w:rFonts w:ascii="Arial" w:hAnsi="Arial" w:cs="Arial"/>
          <w:sz w:val="24"/>
          <w:szCs w:val="24"/>
        </w:rPr>
        <w:t>.</w:t>
      </w:r>
      <w:r w:rsidR="00803D59">
        <w:rPr>
          <w:rFonts w:ascii="Arial" w:hAnsi="Arial" w:cs="Arial"/>
          <w:sz w:val="24"/>
          <w:szCs w:val="24"/>
        </w:rPr>
        <w:t xml:space="preserve"> </w:t>
      </w:r>
      <w:r w:rsidR="0026565F">
        <w:rPr>
          <w:rFonts w:ascii="Arial" w:hAnsi="Arial" w:cs="Arial"/>
          <w:sz w:val="24"/>
          <w:szCs w:val="24"/>
        </w:rPr>
        <w:t>A maior precipitação</w:t>
      </w:r>
      <w:r w:rsidRPr="005A12FC">
        <w:rPr>
          <w:rFonts w:ascii="Arial" w:hAnsi="Arial" w:cs="Arial"/>
          <w:sz w:val="24"/>
          <w:szCs w:val="24"/>
        </w:rPr>
        <w:t xml:space="preserve"> em Pedro Moura </w:t>
      </w:r>
      <w:r w:rsidR="0026565F">
        <w:rPr>
          <w:rFonts w:ascii="Arial" w:hAnsi="Arial" w:cs="Arial"/>
          <w:sz w:val="24"/>
          <w:szCs w:val="24"/>
        </w:rPr>
        <w:t xml:space="preserve">certamente contribuiu </w:t>
      </w:r>
      <w:r w:rsidRPr="005A12FC">
        <w:rPr>
          <w:rFonts w:ascii="Arial" w:hAnsi="Arial" w:cs="Arial"/>
          <w:sz w:val="24"/>
          <w:szCs w:val="24"/>
        </w:rPr>
        <w:t xml:space="preserve">para </w:t>
      </w:r>
      <w:r w:rsidR="00C7207F">
        <w:rPr>
          <w:rFonts w:ascii="Arial" w:hAnsi="Arial" w:cs="Arial"/>
          <w:sz w:val="24"/>
          <w:szCs w:val="24"/>
        </w:rPr>
        <w:t xml:space="preserve">que aí houvesse </w:t>
      </w:r>
      <w:r w:rsidR="0026565F">
        <w:rPr>
          <w:rFonts w:ascii="Arial" w:hAnsi="Arial" w:cs="Arial"/>
          <w:sz w:val="24"/>
          <w:szCs w:val="24"/>
        </w:rPr>
        <w:t xml:space="preserve">um maior valor de </w:t>
      </w:r>
      <w:r w:rsidRPr="005A12FC">
        <w:rPr>
          <w:rFonts w:ascii="Arial" w:hAnsi="Arial" w:cs="Arial"/>
          <w:sz w:val="24"/>
          <w:szCs w:val="24"/>
        </w:rPr>
        <w:t>recarga</w:t>
      </w:r>
      <w:r w:rsidR="0026565F">
        <w:rPr>
          <w:rFonts w:ascii="Arial" w:hAnsi="Arial" w:cs="Arial"/>
          <w:sz w:val="24"/>
          <w:szCs w:val="24"/>
        </w:rPr>
        <w:t xml:space="preserve"> em relação a Santana.</w:t>
      </w:r>
    </w:p>
    <w:p w:rsidR="000671D2" w:rsidRPr="005A12FC" w:rsidRDefault="000671D2" w:rsidP="00C7207F">
      <w:pPr>
        <w:autoSpaceDE w:val="0"/>
        <w:autoSpaceDN w:val="0"/>
        <w:adjustRightInd w:val="0"/>
        <w:spacing w:line="480" w:lineRule="auto"/>
        <w:rPr>
          <w:rFonts w:ascii="Arial" w:hAnsi="Arial" w:cs="Arial"/>
          <w:i/>
          <w:sz w:val="24"/>
          <w:szCs w:val="24"/>
        </w:rPr>
      </w:pPr>
      <w:r w:rsidRPr="005A12FC">
        <w:rPr>
          <w:rFonts w:ascii="Arial" w:hAnsi="Arial" w:cs="Arial"/>
          <w:i/>
          <w:sz w:val="24"/>
          <w:szCs w:val="24"/>
        </w:rPr>
        <w:t xml:space="preserve">Balanço Hídrico reduzido ao tempo de medição com os </w:t>
      </w:r>
      <w:r w:rsidR="00C7207F">
        <w:rPr>
          <w:rFonts w:ascii="Arial" w:hAnsi="Arial" w:cs="Arial"/>
          <w:i/>
          <w:sz w:val="24"/>
          <w:szCs w:val="24"/>
        </w:rPr>
        <w:t>trasnsdutores de pressão</w:t>
      </w:r>
    </w:p>
    <w:p w:rsidR="005F0FC4" w:rsidRDefault="002E4495" w:rsidP="005F0FC4">
      <w:pPr>
        <w:autoSpaceDE w:val="0"/>
        <w:autoSpaceDN w:val="0"/>
        <w:adjustRightInd w:val="0"/>
        <w:spacing w:line="480" w:lineRule="auto"/>
        <w:ind w:firstLine="709"/>
        <w:rPr>
          <w:rFonts w:ascii="Arial" w:hAnsi="Arial" w:cs="Arial"/>
          <w:sz w:val="24"/>
          <w:szCs w:val="24"/>
        </w:rPr>
      </w:pPr>
      <w:r w:rsidRPr="006139AC">
        <w:rPr>
          <w:rFonts w:ascii="Arial" w:hAnsi="Arial" w:cs="Arial"/>
          <w:sz w:val="24"/>
          <w:szCs w:val="24"/>
        </w:rPr>
        <w:t>A fim de se comparar o</w:t>
      </w:r>
      <w:r w:rsidR="005F0FC4" w:rsidRPr="006139AC">
        <w:rPr>
          <w:rFonts w:ascii="Arial" w:hAnsi="Arial" w:cs="Arial"/>
          <w:sz w:val="24"/>
          <w:szCs w:val="24"/>
        </w:rPr>
        <w:t xml:space="preserve"> cálculo</w:t>
      </w:r>
      <w:r w:rsidR="000671D2" w:rsidRPr="006139AC">
        <w:rPr>
          <w:rFonts w:ascii="Arial" w:hAnsi="Arial" w:cs="Arial"/>
          <w:sz w:val="24"/>
          <w:szCs w:val="24"/>
        </w:rPr>
        <w:t xml:space="preserve"> d</w:t>
      </w:r>
      <w:r w:rsidRPr="006139AC">
        <w:rPr>
          <w:rFonts w:ascii="Arial" w:hAnsi="Arial" w:cs="Arial"/>
          <w:sz w:val="24"/>
          <w:szCs w:val="24"/>
        </w:rPr>
        <w:t>as</w:t>
      </w:r>
      <w:r w:rsidR="000671D2" w:rsidRPr="006139AC">
        <w:rPr>
          <w:rFonts w:ascii="Arial" w:hAnsi="Arial" w:cs="Arial"/>
          <w:sz w:val="24"/>
          <w:szCs w:val="24"/>
        </w:rPr>
        <w:t xml:space="preserve"> recargas pelo método do </w:t>
      </w:r>
      <w:r w:rsidRPr="006139AC">
        <w:rPr>
          <w:rFonts w:ascii="Arial" w:hAnsi="Arial" w:cs="Arial"/>
          <w:sz w:val="24"/>
          <w:szCs w:val="24"/>
        </w:rPr>
        <w:t xml:space="preserve">balanço hídrico com os do </w:t>
      </w:r>
      <w:r w:rsidR="000671D2" w:rsidRPr="006139AC">
        <w:rPr>
          <w:rFonts w:ascii="Arial" w:hAnsi="Arial" w:cs="Arial"/>
          <w:sz w:val="24"/>
          <w:szCs w:val="24"/>
        </w:rPr>
        <w:t xml:space="preserve">monitoramento do nível d’água nos poços, </w:t>
      </w:r>
      <w:r w:rsidR="005F0FC4" w:rsidRPr="006139AC">
        <w:rPr>
          <w:rFonts w:ascii="Arial" w:hAnsi="Arial" w:cs="Arial"/>
          <w:sz w:val="24"/>
          <w:szCs w:val="24"/>
        </w:rPr>
        <w:t>as recargas foram calculadas pelo balanço hídrico reduzido ao mesmo período deste monitoramento , ou seja, em Santana, de fev/2010 a jan/2011 e em Pedro Moura, de fev/2010 a out/2010.</w:t>
      </w:r>
      <w:r w:rsidR="005F0FC4" w:rsidRPr="005A12FC">
        <w:rPr>
          <w:rFonts w:ascii="Arial" w:hAnsi="Arial" w:cs="Arial"/>
          <w:sz w:val="24"/>
          <w:szCs w:val="24"/>
        </w:rPr>
        <w:t xml:space="preserve"> Portanto, são balanços hídricos para 11 e 8 meses respectivamente</w:t>
      </w:r>
    </w:p>
    <w:p w:rsidR="000671D2" w:rsidRPr="005A12FC" w:rsidRDefault="000671D2" w:rsidP="005F0FC4">
      <w:pPr>
        <w:autoSpaceDE w:val="0"/>
        <w:autoSpaceDN w:val="0"/>
        <w:adjustRightInd w:val="0"/>
        <w:spacing w:line="480" w:lineRule="auto"/>
        <w:ind w:firstLine="709"/>
        <w:rPr>
          <w:rFonts w:ascii="Arial" w:hAnsi="Arial" w:cs="Arial"/>
          <w:sz w:val="24"/>
          <w:szCs w:val="24"/>
        </w:rPr>
      </w:pPr>
      <w:r w:rsidRPr="005A12FC">
        <w:rPr>
          <w:rFonts w:ascii="Arial" w:hAnsi="Arial" w:cs="Arial"/>
          <w:sz w:val="24"/>
          <w:szCs w:val="24"/>
        </w:rPr>
        <w:t xml:space="preserve">A </w:t>
      </w:r>
      <w:r w:rsidRPr="00212696">
        <w:rPr>
          <w:rFonts w:ascii="Arial" w:hAnsi="Arial" w:cs="Arial"/>
          <w:sz w:val="24"/>
          <w:szCs w:val="24"/>
        </w:rPr>
        <w:t xml:space="preserve">planilha de Rolim </w:t>
      </w:r>
      <w:r w:rsidRPr="00212696">
        <w:rPr>
          <w:rFonts w:ascii="Arial" w:hAnsi="Arial" w:cs="Arial"/>
          <w:i/>
          <w:sz w:val="24"/>
          <w:szCs w:val="24"/>
        </w:rPr>
        <w:t>et al.</w:t>
      </w:r>
      <w:r w:rsidR="00843E44">
        <w:rPr>
          <w:rFonts w:ascii="Arial" w:hAnsi="Arial" w:cs="Arial"/>
          <w:i/>
          <w:sz w:val="24"/>
          <w:szCs w:val="24"/>
        </w:rPr>
        <w:t>,</w:t>
      </w:r>
      <w:r w:rsidRPr="00212696">
        <w:rPr>
          <w:rFonts w:ascii="Arial" w:hAnsi="Arial" w:cs="Arial"/>
          <w:sz w:val="24"/>
          <w:szCs w:val="24"/>
        </w:rPr>
        <w:t xml:space="preserve"> (1998) permite</w:t>
      </w:r>
      <w:r w:rsidRPr="005A12FC">
        <w:rPr>
          <w:rFonts w:ascii="Arial" w:hAnsi="Arial" w:cs="Arial"/>
          <w:sz w:val="24"/>
          <w:szCs w:val="24"/>
        </w:rPr>
        <w:t xml:space="preserve"> a entrada de dados incompletos e da mesma forma, gera os resultados parciais, conforme apresentado a seguir. Assim, Pedro Moura não contou com a mais importante época chuvosa (novembro, dezembro e janeiro).</w:t>
      </w:r>
    </w:p>
    <w:p w:rsidR="002871CB" w:rsidRPr="005A12FC" w:rsidRDefault="002871CB" w:rsidP="00130789">
      <w:pPr>
        <w:pStyle w:val="PargrafodaLista"/>
        <w:numPr>
          <w:ilvl w:val="0"/>
          <w:numId w:val="4"/>
        </w:numPr>
        <w:autoSpaceDE w:val="0"/>
        <w:autoSpaceDN w:val="0"/>
        <w:adjustRightInd w:val="0"/>
        <w:spacing w:after="0" w:line="480" w:lineRule="auto"/>
        <w:ind w:left="357" w:hanging="357"/>
        <w:contextualSpacing w:val="0"/>
        <w:jc w:val="both"/>
        <w:rPr>
          <w:rFonts w:ascii="Arial" w:hAnsi="Arial" w:cs="Arial"/>
          <w:i/>
          <w:sz w:val="24"/>
          <w:szCs w:val="24"/>
        </w:rPr>
      </w:pPr>
      <w:r w:rsidRPr="005A12FC">
        <w:rPr>
          <w:rFonts w:ascii="Arial" w:hAnsi="Arial" w:cs="Arial"/>
          <w:i/>
          <w:sz w:val="24"/>
          <w:szCs w:val="24"/>
        </w:rPr>
        <w:t>Santana – 11 meses</w:t>
      </w:r>
    </w:p>
    <w:p w:rsidR="002871CB" w:rsidRPr="005A12FC" w:rsidRDefault="0082439B" w:rsidP="00B5531A">
      <w:pPr>
        <w:autoSpaceDE w:val="0"/>
        <w:autoSpaceDN w:val="0"/>
        <w:adjustRightInd w:val="0"/>
        <w:spacing w:line="480" w:lineRule="auto"/>
        <w:ind w:firstLine="709"/>
        <w:rPr>
          <w:rFonts w:ascii="Arial" w:hAnsi="Arial" w:cs="Arial"/>
          <w:sz w:val="24"/>
          <w:szCs w:val="24"/>
        </w:rPr>
      </w:pPr>
      <w:r w:rsidRPr="006139AC">
        <w:rPr>
          <w:rFonts w:ascii="Arial" w:hAnsi="Arial" w:cs="Arial"/>
          <w:sz w:val="24"/>
          <w:szCs w:val="24"/>
        </w:rPr>
        <w:t>No</w:t>
      </w:r>
      <w:r w:rsidR="002871CB" w:rsidRPr="006139AC">
        <w:rPr>
          <w:rFonts w:ascii="Arial" w:hAnsi="Arial" w:cs="Arial"/>
          <w:sz w:val="24"/>
          <w:szCs w:val="24"/>
        </w:rPr>
        <w:t xml:space="preserve"> cálculo do balanço hídrico decendial reduzido </w:t>
      </w:r>
      <w:r w:rsidR="00B5531A" w:rsidRPr="006139AC">
        <w:rPr>
          <w:rFonts w:ascii="Arial" w:hAnsi="Arial" w:cs="Arial"/>
          <w:sz w:val="24"/>
          <w:szCs w:val="24"/>
        </w:rPr>
        <w:t>de</w:t>
      </w:r>
      <w:r w:rsidR="002871CB" w:rsidRPr="006139AC">
        <w:rPr>
          <w:rFonts w:ascii="Arial" w:hAnsi="Arial" w:cs="Arial"/>
          <w:sz w:val="24"/>
          <w:szCs w:val="24"/>
        </w:rPr>
        <w:t xml:space="preserve"> Santana </w:t>
      </w:r>
      <w:r w:rsidRPr="006139AC">
        <w:rPr>
          <w:rFonts w:ascii="Arial" w:hAnsi="Arial" w:cs="Arial"/>
          <w:sz w:val="24"/>
          <w:szCs w:val="24"/>
        </w:rPr>
        <w:t>a</w:t>
      </w:r>
      <w:r w:rsidR="002871CB" w:rsidRPr="006139AC">
        <w:rPr>
          <w:rFonts w:ascii="Arial" w:hAnsi="Arial" w:cs="Arial"/>
          <w:sz w:val="24"/>
          <w:szCs w:val="24"/>
        </w:rPr>
        <w:t xml:space="preserve"> pluviometria foi de 703,5 mm, o excedente hídrico </w:t>
      </w:r>
      <w:r w:rsidR="00130789" w:rsidRPr="006139AC">
        <w:rPr>
          <w:rFonts w:ascii="Arial" w:hAnsi="Arial" w:cs="Arial"/>
          <w:sz w:val="24"/>
          <w:szCs w:val="24"/>
        </w:rPr>
        <w:t>de</w:t>
      </w:r>
      <w:r w:rsidR="002871CB" w:rsidRPr="006139AC">
        <w:rPr>
          <w:rFonts w:ascii="Arial" w:hAnsi="Arial" w:cs="Arial"/>
          <w:sz w:val="24"/>
          <w:szCs w:val="24"/>
        </w:rPr>
        <w:t xml:space="preserve"> 85,4 mm e o </w:t>
      </w:r>
      <w:r w:rsidR="002871CB" w:rsidRPr="006139AC">
        <w:rPr>
          <w:rFonts w:ascii="Arial" w:hAnsi="Arial" w:cs="Arial"/>
          <w:i/>
          <w:iCs/>
          <w:sz w:val="24"/>
          <w:szCs w:val="24"/>
        </w:rPr>
        <w:t>d</w:t>
      </w:r>
      <w:r w:rsidR="00130789" w:rsidRPr="006139AC">
        <w:rPr>
          <w:rFonts w:ascii="Arial" w:hAnsi="Arial" w:cs="Arial"/>
          <w:i/>
          <w:iCs/>
          <w:sz w:val="24"/>
          <w:szCs w:val="24"/>
        </w:rPr>
        <w:t>e</w:t>
      </w:r>
      <w:r w:rsidR="002871CB" w:rsidRPr="006139AC">
        <w:rPr>
          <w:rFonts w:ascii="Arial" w:hAnsi="Arial" w:cs="Arial"/>
          <w:i/>
          <w:iCs/>
          <w:sz w:val="24"/>
          <w:szCs w:val="24"/>
        </w:rPr>
        <w:t>ficit</w:t>
      </w:r>
      <w:r w:rsidR="002871CB" w:rsidRPr="006139AC">
        <w:rPr>
          <w:rFonts w:ascii="Arial" w:hAnsi="Arial" w:cs="Arial"/>
          <w:sz w:val="24"/>
          <w:szCs w:val="24"/>
        </w:rPr>
        <w:t xml:space="preserve"> </w:t>
      </w:r>
      <w:r w:rsidR="00130789" w:rsidRPr="006139AC">
        <w:rPr>
          <w:rFonts w:ascii="Arial" w:hAnsi="Arial" w:cs="Arial"/>
          <w:sz w:val="24"/>
          <w:szCs w:val="24"/>
        </w:rPr>
        <w:t xml:space="preserve">hídrico de </w:t>
      </w:r>
      <w:r w:rsidR="002871CB" w:rsidRPr="006139AC">
        <w:rPr>
          <w:rFonts w:ascii="Arial" w:hAnsi="Arial" w:cs="Arial"/>
          <w:sz w:val="24"/>
          <w:szCs w:val="24"/>
        </w:rPr>
        <w:t>599,4</w:t>
      </w:r>
      <w:r w:rsidR="00130789" w:rsidRPr="006139AC">
        <w:rPr>
          <w:rFonts w:ascii="Arial" w:hAnsi="Arial" w:cs="Arial"/>
          <w:sz w:val="24"/>
          <w:szCs w:val="24"/>
        </w:rPr>
        <w:t xml:space="preserve"> mm</w:t>
      </w:r>
      <w:r w:rsidRPr="006139AC">
        <w:rPr>
          <w:rFonts w:ascii="Arial" w:hAnsi="Arial" w:cs="Arial"/>
          <w:sz w:val="24"/>
          <w:szCs w:val="24"/>
        </w:rPr>
        <w:t xml:space="preserve">, </w:t>
      </w:r>
      <w:r w:rsidR="00130789" w:rsidRPr="006139AC">
        <w:rPr>
          <w:rFonts w:ascii="Arial" w:hAnsi="Arial" w:cs="Arial"/>
          <w:sz w:val="24"/>
          <w:szCs w:val="24"/>
        </w:rPr>
        <w:t>(</w:t>
      </w:r>
      <w:r w:rsidRPr="006139AC">
        <w:rPr>
          <w:rFonts w:ascii="Arial" w:hAnsi="Arial" w:cs="Arial"/>
          <w:sz w:val="24"/>
          <w:szCs w:val="24"/>
        </w:rPr>
        <w:t>Fig</w:t>
      </w:r>
      <w:r w:rsidR="00130789" w:rsidRPr="006139AC">
        <w:rPr>
          <w:rFonts w:ascii="Arial" w:hAnsi="Arial" w:cs="Arial"/>
          <w:sz w:val="24"/>
          <w:szCs w:val="24"/>
        </w:rPr>
        <w:t>.</w:t>
      </w:r>
      <w:r w:rsidRPr="006139AC">
        <w:rPr>
          <w:rFonts w:ascii="Arial" w:hAnsi="Arial" w:cs="Arial"/>
          <w:sz w:val="24"/>
          <w:szCs w:val="24"/>
        </w:rPr>
        <w:t xml:space="preserve"> 11</w:t>
      </w:r>
      <w:r w:rsidR="00130789" w:rsidRPr="006139AC">
        <w:rPr>
          <w:rFonts w:ascii="Arial" w:hAnsi="Arial" w:cs="Arial"/>
          <w:sz w:val="24"/>
          <w:szCs w:val="24"/>
        </w:rPr>
        <w:t>)</w:t>
      </w:r>
      <w:r w:rsidR="002871CB" w:rsidRPr="006139AC">
        <w:rPr>
          <w:rFonts w:ascii="Arial" w:hAnsi="Arial" w:cs="Arial"/>
          <w:sz w:val="24"/>
          <w:szCs w:val="24"/>
        </w:rPr>
        <w:t>.</w:t>
      </w:r>
      <w:r w:rsidR="002871CB" w:rsidRPr="005A12FC">
        <w:rPr>
          <w:rFonts w:ascii="Arial" w:hAnsi="Arial" w:cs="Arial"/>
          <w:sz w:val="24"/>
          <w:szCs w:val="24"/>
        </w:rPr>
        <w:t xml:space="preserve"> </w:t>
      </w:r>
    </w:p>
    <w:p w:rsidR="00CA782D" w:rsidRPr="005A12FC" w:rsidRDefault="00CA782D" w:rsidP="00130789">
      <w:pPr>
        <w:pStyle w:val="PargrafodaLista"/>
        <w:numPr>
          <w:ilvl w:val="0"/>
          <w:numId w:val="4"/>
        </w:numPr>
        <w:autoSpaceDE w:val="0"/>
        <w:autoSpaceDN w:val="0"/>
        <w:adjustRightInd w:val="0"/>
        <w:spacing w:after="0" w:line="480" w:lineRule="auto"/>
        <w:ind w:left="357" w:hanging="357"/>
        <w:contextualSpacing w:val="0"/>
        <w:jc w:val="both"/>
        <w:rPr>
          <w:rFonts w:ascii="Arial" w:hAnsi="Arial" w:cs="Arial"/>
          <w:i/>
          <w:sz w:val="24"/>
          <w:szCs w:val="24"/>
        </w:rPr>
      </w:pPr>
      <w:r w:rsidRPr="005A12FC">
        <w:rPr>
          <w:rFonts w:ascii="Arial" w:hAnsi="Arial" w:cs="Arial"/>
          <w:i/>
          <w:sz w:val="24"/>
          <w:szCs w:val="24"/>
        </w:rPr>
        <w:t>Pedro Moura – 8 meses</w:t>
      </w:r>
    </w:p>
    <w:p w:rsidR="00CA782D" w:rsidRPr="005A12FC" w:rsidRDefault="00B5531A" w:rsidP="00AC34D8">
      <w:pPr>
        <w:autoSpaceDE w:val="0"/>
        <w:autoSpaceDN w:val="0"/>
        <w:adjustRightInd w:val="0"/>
        <w:spacing w:line="480" w:lineRule="auto"/>
        <w:ind w:firstLine="709"/>
        <w:rPr>
          <w:rFonts w:ascii="Arial" w:hAnsi="Arial" w:cs="Arial"/>
          <w:sz w:val="24"/>
          <w:szCs w:val="24"/>
        </w:rPr>
      </w:pPr>
      <w:r w:rsidRPr="006139AC">
        <w:rPr>
          <w:rFonts w:ascii="Arial" w:hAnsi="Arial" w:cs="Arial"/>
          <w:sz w:val="24"/>
          <w:szCs w:val="24"/>
        </w:rPr>
        <w:lastRenderedPageBreak/>
        <w:t>No cálculo do balanço hídrico decendial reduzido de</w:t>
      </w:r>
      <w:r w:rsidR="0082439B" w:rsidRPr="006139AC">
        <w:rPr>
          <w:rFonts w:ascii="Arial" w:hAnsi="Arial" w:cs="Arial"/>
          <w:sz w:val="24"/>
          <w:szCs w:val="24"/>
        </w:rPr>
        <w:t xml:space="preserve"> Pedro Moura</w:t>
      </w:r>
      <w:r w:rsidRPr="006139AC">
        <w:rPr>
          <w:rFonts w:ascii="Arial" w:hAnsi="Arial" w:cs="Arial"/>
          <w:sz w:val="24"/>
          <w:szCs w:val="24"/>
        </w:rPr>
        <w:t xml:space="preserve"> a</w:t>
      </w:r>
      <w:r w:rsidR="00CA782D" w:rsidRPr="006139AC">
        <w:rPr>
          <w:rFonts w:ascii="Arial" w:hAnsi="Arial" w:cs="Arial"/>
          <w:sz w:val="24"/>
          <w:szCs w:val="24"/>
        </w:rPr>
        <w:t xml:space="preserve"> pluviometria </w:t>
      </w:r>
      <w:r w:rsidRPr="006139AC">
        <w:rPr>
          <w:rFonts w:ascii="Arial" w:hAnsi="Arial" w:cs="Arial"/>
          <w:sz w:val="24"/>
          <w:szCs w:val="24"/>
        </w:rPr>
        <w:t xml:space="preserve">foi </w:t>
      </w:r>
      <w:r w:rsidR="00CA782D" w:rsidRPr="006139AC">
        <w:rPr>
          <w:rFonts w:ascii="Arial" w:hAnsi="Arial" w:cs="Arial"/>
          <w:sz w:val="24"/>
          <w:szCs w:val="24"/>
        </w:rPr>
        <w:t xml:space="preserve">de 382 mm, </w:t>
      </w:r>
      <w:r w:rsidRPr="006139AC">
        <w:rPr>
          <w:rFonts w:ascii="Arial" w:hAnsi="Arial" w:cs="Arial"/>
          <w:sz w:val="24"/>
          <w:szCs w:val="24"/>
        </w:rPr>
        <w:t xml:space="preserve">o excedente hídrico de 113,7 mm e o </w:t>
      </w:r>
      <w:r w:rsidRPr="006139AC">
        <w:rPr>
          <w:rFonts w:ascii="Arial" w:hAnsi="Arial" w:cs="Arial"/>
          <w:i/>
          <w:iCs/>
          <w:sz w:val="24"/>
          <w:szCs w:val="24"/>
        </w:rPr>
        <w:t>d</w:t>
      </w:r>
      <w:r w:rsidR="00AC34D8" w:rsidRPr="006139AC">
        <w:rPr>
          <w:rFonts w:ascii="Arial" w:hAnsi="Arial" w:cs="Arial"/>
          <w:i/>
          <w:iCs/>
          <w:sz w:val="24"/>
          <w:szCs w:val="24"/>
        </w:rPr>
        <w:t>e</w:t>
      </w:r>
      <w:r w:rsidRPr="006139AC">
        <w:rPr>
          <w:rFonts w:ascii="Arial" w:hAnsi="Arial" w:cs="Arial"/>
          <w:i/>
          <w:iCs/>
          <w:sz w:val="24"/>
          <w:szCs w:val="24"/>
        </w:rPr>
        <w:t>ficit</w:t>
      </w:r>
      <w:r w:rsidRPr="006139AC">
        <w:rPr>
          <w:rFonts w:ascii="Arial" w:hAnsi="Arial" w:cs="Arial"/>
          <w:sz w:val="24"/>
          <w:szCs w:val="24"/>
        </w:rPr>
        <w:t xml:space="preserve"> de 466,0 mm, Figura 12.</w:t>
      </w:r>
      <w:r>
        <w:rPr>
          <w:rFonts w:ascii="Arial" w:hAnsi="Arial" w:cs="Arial"/>
          <w:sz w:val="24"/>
          <w:szCs w:val="24"/>
        </w:rPr>
        <w:t xml:space="preserve">  </w:t>
      </w:r>
    </w:p>
    <w:p w:rsidR="00BF4669" w:rsidRPr="005A12FC" w:rsidRDefault="00BF4669" w:rsidP="008C5965">
      <w:pPr>
        <w:autoSpaceDE w:val="0"/>
        <w:autoSpaceDN w:val="0"/>
        <w:adjustRightInd w:val="0"/>
        <w:spacing w:line="480" w:lineRule="auto"/>
        <w:ind w:firstLine="709"/>
        <w:rPr>
          <w:rFonts w:ascii="Arial" w:hAnsi="Arial" w:cs="Arial"/>
          <w:sz w:val="24"/>
          <w:szCs w:val="24"/>
        </w:rPr>
      </w:pPr>
      <w:r w:rsidRPr="005A12FC">
        <w:rPr>
          <w:rFonts w:ascii="Arial" w:hAnsi="Arial" w:cs="Arial"/>
          <w:sz w:val="24"/>
          <w:szCs w:val="24"/>
        </w:rPr>
        <w:t xml:space="preserve">Subtraindo-se as perdas por evaporação direta pela lâmina d’água formada </w:t>
      </w:r>
      <w:r w:rsidRPr="006139AC">
        <w:rPr>
          <w:rFonts w:ascii="Arial" w:hAnsi="Arial" w:cs="Arial"/>
          <w:sz w:val="24"/>
          <w:szCs w:val="24"/>
        </w:rPr>
        <w:t xml:space="preserve">pelo excedente hídrico, a cada decêndio, obteve-se as recargas </w:t>
      </w:r>
      <w:r w:rsidR="00C92781" w:rsidRPr="006139AC">
        <w:rPr>
          <w:rFonts w:ascii="Arial" w:hAnsi="Arial" w:cs="Arial"/>
          <w:sz w:val="24"/>
          <w:szCs w:val="24"/>
        </w:rPr>
        <w:t xml:space="preserve">que foram de </w:t>
      </w:r>
      <w:r w:rsidR="00C92781" w:rsidRPr="006139AC">
        <w:rPr>
          <w:rFonts w:ascii="Arial" w:hAnsi="Arial" w:cs="Arial"/>
          <w:b/>
          <w:sz w:val="24"/>
          <w:szCs w:val="24"/>
        </w:rPr>
        <w:t>57,7 mm</w:t>
      </w:r>
      <w:r w:rsidR="00C92781" w:rsidRPr="006139AC">
        <w:rPr>
          <w:rFonts w:ascii="Arial" w:hAnsi="Arial" w:cs="Arial"/>
          <w:sz w:val="24"/>
          <w:szCs w:val="24"/>
        </w:rPr>
        <w:t xml:space="preserve"> em </w:t>
      </w:r>
      <w:r w:rsidRPr="006139AC">
        <w:rPr>
          <w:rFonts w:ascii="Arial" w:hAnsi="Arial" w:cs="Arial"/>
          <w:sz w:val="24"/>
          <w:szCs w:val="24"/>
        </w:rPr>
        <w:t>Santana e</w:t>
      </w:r>
      <w:r w:rsidR="00C92781" w:rsidRPr="006139AC">
        <w:rPr>
          <w:rFonts w:ascii="Arial" w:hAnsi="Arial" w:cs="Arial"/>
          <w:sz w:val="24"/>
          <w:szCs w:val="24"/>
        </w:rPr>
        <w:t xml:space="preserve"> de</w:t>
      </w:r>
      <w:r w:rsidRPr="006139AC">
        <w:rPr>
          <w:rFonts w:ascii="Arial" w:hAnsi="Arial" w:cs="Arial"/>
          <w:sz w:val="24"/>
          <w:szCs w:val="24"/>
        </w:rPr>
        <w:t xml:space="preserve"> </w:t>
      </w:r>
      <w:r w:rsidR="00C92781" w:rsidRPr="006139AC">
        <w:rPr>
          <w:rFonts w:ascii="Arial" w:hAnsi="Arial" w:cs="Arial"/>
          <w:b/>
          <w:sz w:val="24"/>
          <w:szCs w:val="24"/>
        </w:rPr>
        <w:t>74,7 mm</w:t>
      </w:r>
      <w:r w:rsidR="00C92781" w:rsidRPr="006139AC">
        <w:rPr>
          <w:rFonts w:ascii="Arial" w:hAnsi="Arial" w:cs="Arial"/>
          <w:sz w:val="24"/>
          <w:szCs w:val="24"/>
        </w:rPr>
        <w:t xml:space="preserve"> em Pedro Moura, valores </w:t>
      </w:r>
      <w:r w:rsidRPr="006139AC">
        <w:rPr>
          <w:rFonts w:ascii="Arial" w:hAnsi="Arial" w:cs="Arial"/>
          <w:sz w:val="24"/>
          <w:szCs w:val="24"/>
        </w:rPr>
        <w:t>corresponde</w:t>
      </w:r>
      <w:r w:rsidR="00C92781" w:rsidRPr="006139AC">
        <w:rPr>
          <w:rFonts w:ascii="Arial" w:hAnsi="Arial" w:cs="Arial"/>
          <w:sz w:val="24"/>
          <w:szCs w:val="24"/>
        </w:rPr>
        <w:t xml:space="preserve">ntes, respectivamente a </w:t>
      </w:r>
      <w:r w:rsidRPr="006139AC">
        <w:rPr>
          <w:rFonts w:ascii="Arial" w:hAnsi="Arial" w:cs="Arial"/>
          <w:sz w:val="24"/>
          <w:szCs w:val="24"/>
        </w:rPr>
        <w:t xml:space="preserve">8,2% </w:t>
      </w:r>
      <w:r w:rsidR="00C92781" w:rsidRPr="006139AC">
        <w:rPr>
          <w:rFonts w:ascii="Arial" w:hAnsi="Arial" w:cs="Arial"/>
          <w:sz w:val="24"/>
          <w:szCs w:val="24"/>
        </w:rPr>
        <w:t xml:space="preserve">e 19,5% </w:t>
      </w:r>
      <w:r w:rsidRPr="006139AC">
        <w:rPr>
          <w:rFonts w:ascii="Arial" w:hAnsi="Arial" w:cs="Arial"/>
          <w:sz w:val="24"/>
          <w:szCs w:val="24"/>
        </w:rPr>
        <w:t xml:space="preserve">da precipitação registrada </w:t>
      </w:r>
      <w:r w:rsidR="00C92781" w:rsidRPr="006139AC">
        <w:rPr>
          <w:rFonts w:ascii="Arial" w:hAnsi="Arial" w:cs="Arial"/>
          <w:sz w:val="24"/>
          <w:szCs w:val="24"/>
        </w:rPr>
        <w:t xml:space="preserve">nos seus respectivos períodos de monitoramento, ou seja,  </w:t>
      </w:r>
      <w:r w:rsidRPr="006139AC">
        <w:rPr>
          <w:rFonts w:ascii="Arial" w:hAnsi="Arial" w:cs="Arial"/>
          <w:sz w:val="24"/>
          <w:szCs w:val="24"/>
        </w:rPr>
        <w:t xml:space="preserve">de fev/2010 a </w:t>
      </w:r>
      <w:r w:rsidR="00C92781" w:rsidRPr="006139AC">
        <w:rPr>
          <w:rFonts w:ascii="Arial" w:hAnsi="Arial" w:cs="Arial"/>
          <w:sz w:val="24"/>
          <w:szCs w:val="24"/>
        </w:rPr>
        <w:t xml:space="preserve">jan/2011 em Santana e de </w:t>
      </w:r>
      <w:r w:rsidRPr="006139AC">
        <w:rPr>
          <w:rFonts w:ascii="Arial" w:hAnsi="Arial" w:cs="Arial"/>
          <w:sz w:val="24"/>
          <w:szCs w:val="24"/>
        </w:rPr>
        <w:t>fev/2010 a out/2010 em Pedro Moura.</w:t>
      </w:r>
      <w:r w:rsidRPr="005A12FC">
        <w:rPr>
          <w:rFonts w:ascii="Arial" w:hAnsi="Arial" w:cs="Arial"/>
          <w:sz w:val="24"/>
          <w:szCs w:val="24"/>
        </w:rPr>
        <w:t xml:space="preserve"> </w:t>
      </w:r>
    </w:p>
    <w:p w:rsidR="00B57A17" w:rsidRDefault="00BF4669" w:rsidP="00B57A17">
      <w:pPr>
        <w:autoSpaceDE w:val="0"/>
        <w:autoSpaceDN w:val="0"/>
        <w:adjustRightInd w:val="0"/>
        <w:spacing w:line="480" w:lineRule="auto"/>
        <w:ind w:firstLine="709"/>
        <w:rPr>
          <w:rFonts w:ascii="Arial" w:hAnsi="Arial" w:cs="Arial"/>
          <w:sz w:val="24"/>
          <w:szCs w:val="24"/>
        </w:rPr>
      </w:pPr>
      <w:r w:rsidRPr="006139AC">
        <w:rPr>
          <w:rFonts w:ascii="Arial" w:hAnsi="Arial" w:cs="Arial"/>
          <w:sz w:val="24"/>
          <w:szCs w:val="24"/>
        </w:rPr>
        <w:t>É importante enfatizar que esse alto índice de 19,5% verificado em Pedro Moura está relacionado com o reduzido tempo de precipitação (8 meses)</w:t>
      </w:r>
      <w:r w:rsidR="009A632B" w:rsidRPr="006139AC">
        <w:rPr>
          <w:rFonts w:ascii="Arial" w:hAnsi="Arial" w:cs="Arial"/>
          <w:sz w:val="24"/>
          <w:szCs w:val="24"/>
        </w:rPr>
        <w:t xml:space="preserve"> que registrou apenas 382 mm</w:t>
      </w:r>
      <w:r w:rsidR="000E14EA" w:rsidRPr="006139AC">
        <w:rPr>
          <w:rFonts w:ascii="Arial" w:hAnsi="Arial" w:cs="Arial"/>
          <w:sz w:val="24"/>
          <w:szCs w:val="24"/>
        </w:rPr>
        <w:t>.</w:t>
      </w:r>
      <w:r w:rsidR="00B57A17">
        <w:rPr>
          <w:rFonts w:ascii="Arial" w:hAnsi="Arial" w:cs="Arial"/>
          <w:sz w:val="24"/>
          <w:szCs w:val="24"/>
        </w:rPr>
        <w:t xml:space="preserve"> </w:t>
      </w:r>
    </w:p>
    <w:p w:rsidR="00BF4669" w:rsidRPr="00AF05B6" w:rsidRDefault="00B57A17" w:rsidP="00B57A17">
      <w:pPr>
        <w:autoSpaceDE w:val="0"/>
        <w:autoSpaceDN w:val="0"/>
        <w:adjustRightInd w:val="0"/>
        <w:spacing w:line="480" w:lineRule="auto"/>
        <w:ind w:firstLine="709"/>
        <w:rPr>
          <w:rFonts w:ascii="Arial" w:hAnsi="Arial" w:cs="Arial"/>
          <w:sz w:val="24"/>
          <w:szCs w:val="24"/>
        </w:rPr>
      </w:pPr>
      <w:r>
        <w:rPr>
          <w:rFonts w:ascii="Arial" w:hAnsi="Arial" w:cs="Arial"/>
          <w:sz w:val="24"/>
          <w:szCs w:val="24"/>
        </w:rPr>
        <w:t xml:space="preserve"> </w:t>
      </w:r>
      <w:r w:rsidRPr="007C27A3">
        <w:rPr>
          <w:rFonts w:ascii="Arial" w:hAnsi="Arial" w:cs="Arial"/>
          <w:sz w:val="24"/>
          <w:szCs w:val="24"/>
        </w:rPr>
        <w:t>A fim de equalizar os períodos de recarga de ambas as dolinas para 1 ano hidrológico,  foi</w:t>
      </w:r>
      <w:r w:rsidR="00BF4669" w:rsidRPr="007C27A3">
        <w:rPr>
          <w:rFonts w:ascii="Arial" w:hAnsi="Arial" w:cs="Arial"/>
          <w:sz w:val="24"/>
          <w:szCs w:val="24"/>
        </w:rPr>
        <w:t xml:space="preserve"> feita uma projeção da recarga a partir do Balanço Hídrico Reduzido para um ano completo</w:t>
      </w:r>
      <w:r w:rsidR="007C27A3" w:rsidRPr="007C27A3">
        <w:rPr>
          <w:rFonts w:ascii="Arial" w:hAnsi="Arial" w:cs="Arial"/>
          <w:sz w:val="24"/>
          <w:szCs w:val="24"/>
        </w:rPr>
        <w:t>. Desse modo, poder-se-ia</w:t>
      </w:r>
      <w:r w:rsidR="00BF4669" w:rsidRPr="007C27A3">
        <w:rPr>
          <w:rFonts w:ascii="Arial" w:hAnsi="Arial" w:cs="Arial"/>
          <w:sz w:val="24"/>
          <w:szCs w:val="24"/>
        </w:rPr>
        <w:t xml:space="preserve"> averiguar se os resultados dessa projeção se aproximariam do Balanço Hídrico realizado de um ano completo.</w:t>
      </w:r>
      <w:r w:rsidR="00BF4669" w:rsidRPr="00AF05B6">
        <w:rPr>
          <w:rFonts w:ascii="Arial" w:hAnsi="Arial" w:cs="Arial"/>
          <w:sz w:val="24"/>
          <w:szCs w:val="24"/>
        </w:rPr>
        <w:t xml:space="preserve"> </w:t>
      </w:r>
    </w:p>
    <w:p w:rsidR="00BF4669" w:rsidRPr="00AF05B6" w:rsidRDefault="00BF4669" w:rsidP="00922DA8">
      <w:pPr>
        <w:autoSpaceDE w:val="0"/>
        <w:autoSpaceDN w:val="0"/>
        <w:adjustRightInd w:val="0"/>
        <w:spacing w:line="480" w:lineRule="auto"/>
        <w:ind w:firstLine="709"/>
        <w:rPr>
          <w:rFonts w:ascii="Arial" w:hAnsi="Arial" w:cs="Arial"/>
          <w:sz w:val="24"/>
          <w:szCs w:val="24"/>
        </w:rPr>
      </w:pPr>
      <w:r w:rsidRPr="00AF05B6">
        <w:rPr>
          <w:rFonts w:ascii="Arial" w:hAnsi="Arial" w:cs="Arial"/>
          <w:sz w:val="24"/>
          <w:szCs w:val="24"/>
        </w:rPr>
        <w:t>Essa projeção para 12 meses foi realizada a partir das recargas mensais do Balanço Reduzido. Assim, a recarga mensal em Sa</w:t>
      </w:r>
      <w:r w:rsidR="0043184F">
        <w:rPr>
          <w:rFonts w:ascii="Arial" w:hAnsi="Arial" w:cs="Arial"/>
          <w:sz w:val="24"/>
          <w:szCs w:val="24"/>
        </w:rPr>
        <w:t xml:space="preserve">ntana foi de 5,2 mm/mês (57,7mm em </w:t>
      </w:r>
      <w:r w:rsidRPr="00AF05B6">
        <w:rPr>
          <w:rFonts w:ascii="Arial" w:hAnsi="Arial" w:cs="Arial"/>
          <w:sz w:val="24"/>
          <w:szCs w:val="24"/>
        </w:rPr>
        <w:t>11meses) e em P</w:t>
      </w:r>
      <w:r w:rsidR="0043184F">
        <w:rPr>
          <w:rFonts w:ascii="Arial" w:hAnsi="Arial" w:cs="Arial"/>
          <w:sz w:val="24"/>
          <w:szCs w:val="24"/>
        </w:rPr>
        <w:t xml:space="preserve">edro Moura de 9,3mm/mês (74,7mm em </w:t>
      </w:r>
      <w:r w:rsidRPr="00AF05B6">
        <w:rPr>
          <w:rFonts w:ascii="Arial" w:hAnsi="Arial" w:cs="Arial"/>
          <w:sz w:val="24"/>
          <w:szCs w:val="24"/>
        </w:rPr>
        <w:t>8</w:t>
      </w:r>
      <w:r w:rsidR="00985FD6">
        <w:rPr>
          <w:rFonts w:ascii="Arial" w:hAnsi="Arial" w:cs="Arial"/>
          <w:sz w:val="24"/>
          <w:szCs w:val="24"/>
        </w:rPr>
        <w:t xml:space="preserve"> </w:t>
      </w:r>
      <w:r w:rsidRPr="00AF05B6">
        <w:rPr>
          <w:rFonts w:ascii="Arial" w:hAnsi="Arial" w:cs="Arial"/>
          <w:sz w:val="24"/>
          <w:szCs w:val="24"/>
        </w:rPr>
        <w:t xml:space="preserve">meses), que, projetadas para 12 meses corresponderiam a 62,4mm/ano e a 112,1mm/ano, respectivamente e que, em termos percentuais relativos à precipitação, correspondem a 8,6% e a 12,3%, respectivamente. Comparando-se esses índices com o do Balanço Hídrico de um ano realizado verificou-se que houve um aumento em Santana (0,8%), e uma redução de 7,2% em Pedro Moura. Portanto, tanto os valores absolutos como os índices de recarga calculados para 1 Ano hidrológico </w:t>
      </w:r>
      <w:r w:rsidRPr="00AF05B6">
        <w:rPr>
          <w:rFonts w:ascii="Arial" w:hAnsi="Arial" w:cs="Arial"/>
          <w:sz w:val="24"/>
          <w:szCs w:val="24"/>
        </w:rPr>
        <w:lastRenderedPageBreak/>
        <w:t>foram próximos dos valores do Balanço Projeta</w:t>
      </w:r>
      <w:r w:rsidR="00572790">
        <w:rPr>
          <w:rFonts w:ascii="Arial" w:hAnsi="Arial" w:cs="Arial"/>
          <w:sz w:val="24"/>
          <w:szCs w:val="24"/>
        </w:rPr>
        <w:t>do a partir do Balanço Reduzido</w:t>
      </w:r>
      <w:r w:rsidR="00E05F4B">
        <w:rPr>
          <w:rFonts w:ascii="Arial" w:hAnsi="Arial" w:cs="Arial"/>
          <w:sz w:val="24"/>
          <w:szCs w:val="24"/>
        </w:rPr>
        <w:t xml:space="preserve"> (Tab</w:t>
      </w:r>
      <w:r w:rsidR="00922DA8">
        <w:rPr>
          <w:rFonts w:ascii="Arial" w:hAnsi="Arial" w:cs="Arial"/>
          <w:sz w:val="24"/>
          <w:szCs w:val="24"/>
        </w:rPr>
        <w:t>.</w:t>
      </w:r>
      <w:r w:rsidR="009E3189">
        <w:rPr>
          <w:rFonts w:ascii="Arial" w:hAnsi="Arial" w:cs="Arial"/>
          <w:sz w:val="24"/>
          <w:szCs w:val="24"/>
        </w:rPr>
        <w:t xml:space="preserve"> 03)</w:t>
      </w:r>
      <w:r w:rsidRPr="00AF05B6">
        <w:rPr>
          <w:rFonts w:ascii="Arial" w:hAnsi="Arial" w:cs="Arial"/>
          <w:sz w:val="24"/>
          <w:szCs w:val="24"/>
        </w:rPr>
        <w:t>.</w:t>
      </w:r>
    </w:p>
    <w:p w:rsidR="00845248" w:rsidRPr="005A12FC" w:rsidRDefault="00845248" w:rsidP="009A0193">
      <w:pPr>
        <w:autoSpaceDE w:val="0"/>
        <w:autoSpaceDN w:val="0"/>
        <w:adjustRightInd w:val="0"/>
        <w:spacing w:line="480" w:lineRule="auto"/>
        <w:rPr>
          <w:rFonts w:ascii="Arial" w:hAnsi="Arial" w:cs="Arial"/>
          <w:i/>
          <w:sz w:val="24"/>
          <w:szCs w:val="24"/>
        </w:rPr>
      </w:pPr>
      <w:r w:rsidRPr="005A12FC">
        <w:rPr>
          <w:rFonts w:ascii="Arial" w:hAnsi="Arial" w:cs="Arial"/>
          <w:i/>
          <w:sz w:val="24"/>
          <w:szCs w:val="24"/>
        </w:rPr>
        <w:t xml:space="preserve">Cálculo da Recarga por Variação do Nível D’água. </w:t>
      </w:r>
    </w:p>
    <w:p w:rsidR="00845248" w:rsidRPr="005A12FC" w:rsidRDefault="009E3189" w:rsidP="001E1070">
      <w:pPr>
        <w:autoSpaceDE w:val="0"/>
        <w:autoSpaceDN w:val="0"/>
        <w:adjustRightInd w:val="0"/>
        <w:spacing w:line="480" w:lineRule="auto"/>
        <w:ind w:firstLine="709"/>
        <w:rPr>
          <w:rFonts w:ascii="Arial" w:hAnsi="Arial" w:cs="Arial"/>
          <w:sz w:val="24"/>
          <w:szCs w:val="24"/>
        </w:rPr>
      </w:pPr>
      <w:r>
        <w:rPr>
          <w:rFonts w:ascii="Arial" w:hAnsi="Arial" w:cs="Arial"/>
          <w:sz w:val="24"/>
          <w:szCs w:val="24"/>
        </w:rPr>
        <w:t>A</w:t>
      </w:r>
      <w:r w:rsidR="00845248" w:rsidRPr="00AF05B6">
        <w:rPr>
          <w:rFonts w:ascii="Arial" w:hAnsi="Arial" w:cs="Arial"/>
          <w:sz w:val="24"/>
          <w:szCs w:val="24"/>
        </w:rPr>
        <w:t xml:space="preserve"> recarga foi calculada inicialmente, relativa aos 11 e 8 meses referentes às dolinas Santana e Pedro Moura, respectivamente.  De modo semelhante ao realizado no item acima, as recargas foram projetadas para um ano hidrológico completo.</w:t>
      </w:r>
      <w:r w:rsidR="00845248" w:rsidRPr="005A12FC">
        <w:rPr>
          <w:rFonts w:ascii="Arial" w:hAnsi="Arial" w:cs="Arial"/>
          <w:sz w:val="24"/>
          <w:szCs w:val="24"/>
        </w:rPr>
        <w:t xml:space="preserve"> </w:t>
      </w:r>
    </w:p>
    <w:p w:rsidR="00845248" w:rsidRPr="005A12FC" w:rsidRDefault="00845248" w:rsidP="001E1070">
      <w:pPr>
        <w:autoSpaceDE w:val="0"/>
        <w:autoSpaceDN w:val="0"/>
        <w:adjustRightInd w:val="0"/>
        <w:spacing w:line="480" w:lineRule="auto"/>
        <w:ind w:firstLine="709"/>
        <w:rPr>
          <w:rFonts w:ascii="Arial" w:hAnsi="Arial" w:cs="Arial"/>
          <w:sz w:val="24"/>
          <w:szCs w:val="24"/>
        </w:rPr>
      </w:pPr>
      <w:r w:rsidRPr="005A12FC">
        <w:rPr>
          <w:rFonts w:ascii="Arial" w:hAnsi="Arial" w:cs="Arial"/>
          <w:sz w:val="24"/>
          <w:szCs w:val="24"/>
        </w:rPr>
        <w:t xml:space="preserve">Adotou-se como prerrogativa que todas as variações (ΔH) positivas do monitoramento de nível </w:t>
      </w:r>
      <w:r w:rsidRPr="009E3189">
        <w:rPr>
          <w:rFonts w:ascii="Arial" w:hAnsi="Arial" w:cs="Arial"/>
          <w:sz w:val="24"/>
          <w:szCs w:val="24"/>
        </w:rPr>
        <w:t>d’água diários</w:t>
      </w:r>
      <w:r w:rsidRPr="005A12FC">
        <w:rPr>
          <w:rFonts w:ascii="Arial" w:hAnsi="Arial" w:cs="Arial"/>
          <w:sz w:val="24"/>
          <w:szCs w:val="24"/>
        </w:rPr>
        <w:t xml:space="preserve"> dos poços são consideradas </w:t>
      </w:r>
      <w:r w:rsidRPr="005A12FC">
        <w:rPr>
          <w:rFonts w:ascii="Arial" w:hAnsi="Arial" w:cs="Arial"/>
          <w:i/>
          <w:sz w:val="24"/>
          <w:szCs w:val="24"/>
        </w:rPr>
        <w:t xml:space="preserve">inputs </w:t>
      </w:r>
      <w:r w:rsidRPr="005A12FC">
        <w:rPr>
          <w:rFonts w:ascii="Arial" w:hAnsi="Arial" w:cs="Arial"/>
          <w:sz w:val="24"/>
          <w:szCs w:val="24"/>
        </w:rPr>
        <w:t xml:space="preserve">de recarga. A coluna d’água referente a variação do NA em cada </w:t>
      </w:r>
      <w:r w:rsidR="00AF05B6" w:rsidRPr="009E3189">
        <w:rPr>
          <w:rFonts w:ascii="Arial" w:hAnsi="Arial" w:cs="Arial"/>
          <w:sz w:val="24"/>
          <w:szCs w:val="24"/>
        </w:rPr>
        <w:t>poço</w:t>
      </w:r>
      <w:r w:rsidRPr="009E3189">
        <w:rPr>
          <w:rFonts w:ascii="Arial" w:hAnsi="Arial" w:cs="Arial"/>
          <w:sz w:val="24"/>
          <w:szCs w:val="24"/>
        </w:rPr>
        <w:t xml:space="preserve"> r</w:t>
      </w:r>
      <w:r w:rsidRPr="005A12FC">
        <w:rPr>
          <w:rFonts w:ascii="Arial" w:hAnsi="Arial" w:cs="Arial"/>
          <w:sz w:val="24"/>
          <w:szCs w:val="24"/>
        </w:rPr>
        <w:t>epresenta a coluna porosa adjacente ao poço, considerando que o nível d’água seja o mesmo</w:t>
      </w:r>
      <w:r w:rsidR="00AF05B6">
        <w:rPr>
          <w:rFonts w:ascii="Arial" w:hAnsi="Arial" w:cs="Arial"/>
          <w:sz w:val="24"/>
          <w:szCs w:val="24"/>
        </w:rPr>
        <w:t>, sendo necessário considerar a porosidade efetiva nos cálculos</w:t>
      </w:r>
      <w:r w:rsidRPr="005A12FC">
        <w:rPr>
          <w:rFonts w:ascii="Arial" w:hAnsi="Arial" w:cs="Arial"/>
          <w:sz w:val="24"/>
          <w:szCs w:val="24"/>
        </w:rPr>
        <w:t xml:space="preserve">. </w:t>
      </w:r>
    </w:p>
    <w:p w:rsidR="00845248" w:rsidRPr="005A12FC" w:rsidRDefault="00845248" w:rsidP="00894908">
      <w:pPr>
        <w:pStyle w:val="PargrafodaLista"/>
        <w:numPr>
          <w:ilvl w:val="0"/>
          <w:numId w:val="4"/>
        </w:numPr>
        <w:autoSpaceDE w:val="0"/>
        <w:autoSpaceDN w:val="0"/>
        <w:adjustRightInd w:val="0"/>
        <w:spacing w:after="0" w:line="480" w:lineRule="auto"/>
        <w:ind w:left="0" w:firstLine="0"/>
        <w:contextualSpacing w:val="0"/>
        <w:jc w:val="both"/>
        <w:rPr>
          <w:rFonts w:ascii="Arial" w:hAnsi="Arial" w:cs="Arial"/>
          <w:i/>
          <w:sz w:val="24"/>
          <w:szCs w:val="24"/>
        </w:rPr>
      </w:pPr>
      <w:r w:rsidRPr="005A12FC">
        <w:rPr>
          <w:rFonts w:ascii="Arial" w:hAnsi="Arial" w:cs="Arial"/>
          <w:i/>
          <w:sz w:val="24"/>
          <w:szCs w:val="24"/>
        </w:rPr>
        <w:t>Santana</w:t>
      </w:r>
    </w:p>
    <w:p w:rsidR="00845248" w:rsidRPr="005A12FC" w:rsidRDefault="00845248" w:rsidP="00E21DCB">
      <w:pPr>
        <w:autoSpaceDE w:val="0"/>
        <w:autoSpaceDN w:val="0"/>
        <w:adjustRightInd w:val="0"/>
        <w:spacing w:line="480" w:lineRule="auto"/>
        <w:ind w:firstLine="709"/>
        <w:rPr>
          <w:rFonts w:ascii="Arial" w:hAnsi="Arial" w:cs="Arial"/>
          <w:sz w:val="24"/>
          <w:szCs w:val="24"/>
        </w:rPr>
      </w:pPr>
      <w:r w:rsidRPr="005A12FC">
        <w:rPr>
          <w:rFonts w:ascii="Arial" w:hAnsi="Arial" w:cs="Arial"/>
          <w:sz w:val="24"/>
          <w:szCs w:val="24"/>
        </w:rPr>
        <w:t>No poço de monitoramento do fundo da dolina Santana o ∑ΔH foi de 3.086 mm para os 11 meses de monitoramento. Considerando uma porosidade efetiva (n</w:t>
      </w:r>
      <w:r w:rsidRPr="005A12FC">
        <w:rPr>
          <w:rFonts w:ascii="Arial" w:hAnsi="Arial" w:cs="Arial"/>
          <w:sz w:val="24"/>
          <w:szCs w:val="24"/>
          <w:vertAlign w:val="subscript"/>
        </w:rPr>
        <w:t>e</w:t>
      </w:r>
      <w:r w:rsidRPr="005A12FC">
        <w:rPr>
          <w:rFonts w:ascii="Arial" w:hAnsi="Arial" w:cs="Arial"/>
          <w:sz w:val="24"/>
          <w:szCs w:val="24"/>
        </w:rPr>
        <w:t xml:space="preserve">) de 0,02 para o meio circundante ao poço, conforme Tabela </w:t>
      </w:r>
      <w:r w:rsidR="00087C17">
        <w:rPr>
          <w:rFonts w:ascii="Arial" w:hAnsi="Arial" w:cs="Arial"/>
          <w:sz w:val="24"/>
          <w:szCs w:val="24"/>
        </w:rPr>
        <w:t>01</w:t>
      </w:r>
      <w:r w:rsidRPr="005A12FC">
        <w:rPr>
          <w:rFonts w:ascii="Arial" w:hAnsi="Arial" w:cs="Arial"/>
          <w:sz w:val="24"/>
          <w:szCs w:val="24"/>
        </w:rPr>
        <w:t>, tem</w:t>
      </w:r>
      <w:r w:rsidR="00E21DCB">
        <w:rPr>
          <w:rFonts w:ascii="Arial" w:hAnsi="Arial" w:cs="Arial"/>
          <w:sz w:val="24"/>
          <w:szCs w:val="24"/>
        </w:rPr>
        <w:t>-se:</w:t>
      </w:r>
      <w:r w:rsidRPr="005A12FC">
        <w:rPr>
          <w:rFonts w:ascii="Arial" w:hAnsi="Arial" w:cs="Arial"/>
          <w:sz w:val="24"/>
          <w:szCs w:val="24"/>
        </w:rPr>
        <w:t>:</w:t>
      </w:r>
    </w:p>
    <w:p w:rsidR="00845248" w:rsidRPr="009E3189" w:rsidRDefault="00845248" w:rsidP="007C27A3">
      <w:pPr>
        <w:autoSpaceDE w:val="0"/>
        <w:autoSpaceDN w:val="0"/>
        <w:adjustRightInd w:val="0"/>
        <w:spacing w:line="480" w:lineRule="auto"/>
        <w:ind w:firstLine="709"/>
        <w:jc w:val="center"/>
        <w:rPr>
          <w:rFonts w:ascii="Arial" w:hAnsi="Arial" w:cs="Arial"/>
          <w:sz w:val="24"/>
          <w:szCs w:val="24"/>
        </w:rPr>
      </w:pPr>
      <w:r w:rsidRPr="009E3189">
        <w:rPr>
          <w:rFonts w:ascii="Arial" w:hAnsi="Arial" w:cs="Arial"/>
          <w:sz w:val="24"/>
          <w:szCs w:val="24"/>
        </w:rPr>
        <w:t>R = ∑</w:t>
      </w:r>
      <w:r w:rsidRPr="009E3189">
        <w:rPr>
          <w:rFonts w:ascii="Arial" w:hAnsi="Arial" w:cs="Arial"/>
          <w:sz w:val="24"/>
          <w:szCs w:val="24"/>
        </w:rPr>
        <w:sym w:font="Symbol" w:char="F044"/>
      </w:r>
      <w:r w:rsidRPr="009E3189">
        <w:rPr>
          <w:rFonts w:ascii="Arial" w:hAnsi="Arial" w:cs="Arial"/>
          <w:sz w:val="24"/>
          <w:szCs w:val="24"/>
        </w:rPr>
        <w:t>H x  n</w:t>
      </w:r>
      <w:r w:rsidRPr="009E3189">
        <w:rPr>
          <w:rFonts w:ascii="Arial" w:hAnsi="Arial" w:cs="Arial"/>
          <w:sz w:val="24"/>
          <w:szCs w:val="24"/>
          <w:vertAlign w:val="subscript"/>
        </w:rPr>
        <w:t>e</w:t>
      </w:r>
      <w:r w:rsidR="00D61DFB">
        <w:rPr>
          <w:rFonts w:ascii="Arial" w:hAnsi="Arial" w:cs="Arial"/>
          <w:sz w:val="24"/>
          <w:szCs w:val="24"/>
          <w:vertAlign w:val="subscript"/>
        </w:rPr>
        <w:t xml:space="preserve"> </w:t>
      </w:r>
      <w:r w:rsidR="00D61DFB">
        <w:rPr>
          <w:rFonts w:ascii="Arial" w:hAnsi="Arial" w:cs="Arial"/>
          <w:sz w:val="24"/>
          <w:szCs w:val="24"/>
          <w:vertAlign w:val="subscript"/>
        </w:rPr>
        <w:tab/>
      </w:r>
      <w:r w:rsidR="00D61DFB">
        <w:rPr>
          <w:rFonts w:ascii="Arial" w:hAnsi="Arial" w:cs="Arial"/>
          <w:sz w:val="24"/>
          <w:szCs w:val="24"/>
          <w:vertAlign w:val="subscript"/>
        </w:rPr>
        <w:tab/>
      </w:r>
      <w:r w:rsidR="00D61DFB">
        <w:rPr>
          <w:rFonts w:ascii="Arial" w:hAnsi="Arial" w:cs="Arial"/>
          <w:sz w:val="24"/>
          <w:szCs w:val="24"/>
          <w:vertAlign w:val="subscript"/>
        </w:rPr>
        <w:tab/>
      </w:r>
      <w:r w:rsidRPr="007C27A3">
        <w:rPr>
          <w:rFonts w:ascii="Arial" w:hAnsi="Arial" w:cs="Arial"/>
          <w:sz w:val="24"/>
          <w:szCs w:val="24"/>
        </w:rPr>
        <w:t xml:space="preserve">(equação </w:t>
      </w:r>
      <w:r w:rsidR="009E3189" w:rsidRPr="007C27A3">
        <w:rPr>
          <w:rFonts w:ascii="Arial" w:hAnsi="Arial" w:cs="Arial"/>
          <w:sz w:val="24"/>
          <w:szCs w:val="24"/>
        </w:rPr>
        <w:t>0</w:t>
      </w:r>
      <w:r w:rsidR="002C52D1" w:rsidRPr="007C27A3">
        <w:rPr>
          <w:rFonts w:ascii="Arial" w:hAnsi="Arial" w:cs="Arial"/>
          <w:sz w:val="24"/>
          <w:szCs w:val="24"/>
        </w:rPr>
        <w:t>2</w:t>
      </w:r>
      <w:r w:rsidRPr="007C27A3">
        <w:rPr>
          <w:rFonts w:ascii="Arial" w:hAnsi="Arial" w:cs="Arial"/>
          <w:sz w:val="24"/>
          <w:szCs w:val="24"/>
        </w:rPr>
        <w:t>)</w:t>
      </w:r>
    </w:p>
    <w:p w:rsidR="00845248" w:rsidRPr="005A12FC" w:rsidRDefault="00845248" w:rsidP="009A0193">
      <w:pPr>
        <w:autoSpaceDE w:val="0"/>
        <w:autoSpaceDN w:val="0"/>
        <w:adjustRightInd w:val="0"/>
        <w:spacing w:line="480" w:lineRule="auto"/>
        <w:ind w:firstLine="709"/>
        <w:rPr>
          <w:rFonts w:ascii="Arial" w:hAnsi="Arial" w:cs="Arial"/>
          <w:sz w:val="24"/>
          <w:szCs w:val="24"/>
        </w:rPr>
      </w:pPr>
      <w:r w:rsidRPr="009E3189">
        <w:rPr>
          <w:rFonts w:ascii="Arial" w:hAnsi="Arial" w:cs="Arial"/>
          <w:sz w:val="24"/>
          <w:szCs w:val="24"/>
        </w:rPr>
        <w:t xml:space="preserve">Aplicando-se a equação </w:t>
      </w:r>
      <w:r w:rsidR="009E3189">
        <w:rPr>
          <w:rFonts w:ascii="Arial" w:hAnsi="Arial" w:cs="Arial"/>
          <w:sz w:val="24"/>
          <w:szCs w:val="24"/>
        </w:rPr>
        <w:t>0</w:t>
      </w:r>
      <w:r w:rsidR="009A0193">
        <w:rPr>
          <w:rFonts w:ascii="Arial" w:hAnsi="Arial" w:cs="Arial"/>
          <w:sz w:val="24"/>
          <w:szCs w:val="24"/>
        </w:rPr>
        <w:t>2</w:t>
      </w:r>
      <w:r w:rsidRPr="009E3189">
        <w:rPr>
          <w:rFonts w:ascii="Arial" w:hAnsi="Arial" w:cs="Arial"/>
          <w:sz w:val="24"/>
          <w:szCs w:val="24"/>
        </w:rPr>
        <w:t>, obteve</w:t>
      </w:r>
      <w:r w:rsidRPr="005A12FC">
        <w:rPr>
          <w:rFonts w:ascii="Arial" w:hAnsi="Arial" w:cs="Arial"/>
          <w:sz w:val="24"/>
          <w:szCs w:val="24"/>
        </w:rPr>
        <w:t xml:space="preserve">-se em Santana uma recarga de 61,7 mm nos 11 </w:t>
      </w:r>
      <w:r w:rsidR="00087C17">
        <w:rPr>
          <w:rFonts w:ascii="Arial" w:hAnsi="Arial" w:cs="Arial"/>
          <w:sz w:val="24"/>
          <w:szCs w:val="24"/>
        </w:rPr>
        <w:t>meses, isto é 5,6</w:t>
      </w:r>
      <w:r w:rsidR="00985FD6">
        <w:rPr>
          <w:rFonts w:ascii="Arial" w:hAnsi="Arial" w:cs="Arial"/>
          <w:sz w:val="24"/>
          <w:szCs w:val="24"/>
        </w:rPr>
        <w:t xml:space="preserve"> </w:t>
      </w:r>
      <w:r w:rsidR="00087C17">
        <w:rPr>
          <w:rFonts w:ascii="Arial" w:hAnsi="Arial" w:cs="Arial"/>
          <w:sz w:val="24"/>
          <w:szCs w:val="24"/>
        </w:rPr>
        <w:t>mm/mês</w:t>
      </w:r>
      <w:r w:rsidRPr="005A12FC">
        <w:rPr>
          <w:rFonts w:ascii="Arial" w:hAnsi="Arial" w:cs="Arial"/>
          <w:sz w:val="24"/>
          <w:szCs w:val="24"/>
        </w:rPr>
        <w:t>. Isso equivale a um índice de 8,8% em relação à precipitação c</w:t>
      </w:r>
      <w:r w:rsidR="009E3189">
        <w:rPr>
          <w:rFonts w:ascii="Arial" w:hAnsi="Arial" w:cs="Arial"/>
          <w:sz w:val="24"/>
          <w:szCs w:val="24"/>
        </w:rPr>
        <w:t>orrespondente de 703,5 mm</w:t>
      </w:r>
      <w:r w:rsidRPr="00087C17">
        <w:rPr>
          <w:rFonts w:ascii="Arial" w:hAnsi="Arial" w:cs="Arial"/>
          <w:sz w:val="24"/>
          <w:szCs w:val="24"/>
        </w:rPr>
        <w:t>. Projetando-se esse valor de recarga para 12 meses, obteve-se 67,2 mm/ano, que corr</w:t>
      </w:r>
      <w:r w:rsidR="00087C17">
        <w:rPr>
          <w:rFonts w:ascii="Arial" w:hAnsi="Arial" w:cs="Arial"/>
          <w:sz w:val="24"/>
          <w:szCs w:val="24"/>
        </w:rPr>
        <w:t xml:space="preserve">esponde a 9,2% da </w:t>
      </w:r>
      <w:r w:rsidR="00087C17" w:rsidRPr="007C27A3">
        <w:rPr>
          <w:rFonts w:ascii="Arial" w:hAnsi="Arial" w:cs="Arial"/>
          <w:sz w:val="24"/>
          <w:szCs w:val="24"/>
        </w:rPr>
        <w:t xml:space="preserve">precipitação </w:t>
      </w:r>
      <w:r w:rsidR="009A0193" w:rsidRPr="007C27A3">
        <w:rPr>
          <w:rFonts w:ascii="Arial" w:hAnsi="Arial" w:cs="Arial"/>
          <w:sz w:val="24"/>
          <w:szCs w:val="24"/>
        </w:rPr>
        <w:t>anual</w:t>
      </w:r>
      <w:r w:rsidR="009A0193">
        <w:rPr>
          <w:rFonts w:ascii="Arial" w:hAnsi="Arial" w:cs="Arial"/>
          <w:sz w:val="24"/>
          <w:szCs w:val="24"/>
        </w:rPr>
        <w:t xml:space="preserve"> </w:t>
      </w:r>
      <w:r w:rsidRPr="00087C17">
        <w:rPr>
          <w:rFonts w:ascii="Arial" w:hAnsi="Arial" w:cs="Arial"/>
          <w:sz w:val="24"/>
          <w:szCs w:val="24"/>
        </w:rPr>
        <w:t>de 726,8mm.</w:t>
      </w:r>
    </w:p>
    <w:p w:rsidR="00845248" w:rsidRPr="00087C17" w:rsidRDefault="00845248" w:rsidP="00894908">
      <w:pPr>
        <w:pStyle w:val="PargrafodaLista"/>
        <w:numPr>
          <w:ilvl w:val="0"/>
          <w:numId w:val="4"/>
        </w:numPr>
        <w:autoSpaceDE w:val="0"/>
        <w:autoSpaceDN w:val="0"/>
        <w:adjustRightInd w:val="0"/>
        <w:spacing w:after="0" w:line="480" w:lineRule="auto"/>
        <w:ind w:left="0" w:firstLine="0"/>
        <w:contextualSpacing w:val="0"/>
        <w:jc w:val="both"/>
        <w:rPr>
          <w:rFonts w:ascii="Arial" w:hAnsi="Arial" w:cs="Arial"/>
          <w:i/>
          <w:sz w:val="24"/>
          <w:szCs w:val="24"/>
        </w:rPr>
      </w:pPr>
      <w:r w:rsidRPr="00087C17">
        <w:rPr>
          <w:rFonts w:ascii="Arial" w:hAnsi="Arial" w:cs="Arial"/>
          <w:i/>
          <w:sz w:val="24"/>
          <w:szCs w:val="24"/>
        </w:rPr>
        <w:t>Pedro Moura</w:t>
      </w:r>
    </w:p>
    <w:p w:rsidR="00845248" w:rsidRPr="005A12FC" w:rsidRDefault="009A0193" w:rsidP="009A0193">
      <w:pPr>
        <w:autoSpaceDE w:val="0"/>
        <w:autoSpaceDN w:val="0"/>
        <w:adjustRightInd w:val="0"/>
        <w:spacing w:line="480" w:lineRule="auto"/>
        <w:ind w:firstLine="709"/>
        <w:rPr>
          <w:rFonts w:ascii="Arial" w:hAnsi="Arial" w:cs="Arial"/>
          <w:sz w:val="24"/>
          <w:szCs w:val="24"/>
        </w:rPr>
      </w:pPr>
      <w:r w:rsidRPr="007C27A3">
        <w:rPr>
          <w:rFonts w:ascii="Arial" w:hAnsi="Arial" w:cs="Arial"/>
          <w:sz w:val="24"/>
          <w:szCs w:val="24"/>
        </w:rPr>
        <w:t>Em</w:t>
      </w:r>
      <w:r w:rsidR="00845248" w:rsidRPr="007C27A3">
        <w:rPr>
          <w:rFonts w:ascii="Arial" w:hAnsi="Arial" w:cs="Arial"/>
          <w:sz w:val="24"/>
          <w:szCs w:val="24"/>
        </w:rPr>
        <w:t xml:space="preserve"> Pedro Moura o ∑ΔH foi de 3.363 mm para os 8 meses de monitoramento. Considerando também uma porosidade efetiva de 0,02 </w:t>
      </w:r>
      <w:r w:rsidR="009E3189" w:rsidRPr="007C27A3">
        <w:rPr>
          <w:rFonts w:ascii="Arial" w:hAnsi="Arial" w:cs="Arial"/>
          <w:sz w:val="24"/>
          <w:szCs w:val="24"/>
        </w:rPr>
        <w:t xml:space="preserve">para o meio circundante ao </w:t>
      </w:r>
      <w:r w:rsidR="009E3189" w:rsidRPr="007C27A3">
        <w:rPr>
          <w:rFonts w:ascii="Arial" w:hAnsi="Arial" w:cs="Arial"/>
          <w:sz w:val="24"/>
          <w:szCs w:val="24"/>
        </w:rPr>
        <w:lastRenderedPageBreak/>
        <w:t>poço</w:t>
      </w:r>
      <w:r w:rsidRPr="007C27A3">
        <w:rPr>
          <w:rFonts w:ascii="Arial" w:hAnsi="Arial" w:cs="Arial"/>
          <w:sz w:val="24"/>
          <w:szCs w:val="24"/>
        </w:rPr>
        <w:t xml:space="preserve">, </w:t>
      </w:r>
      <w:r w:rsidR="00845248" w:rsidRPr="007C27A3">
        <w:rPr>
          <w:rFonts w:ascii="Arial" w:hAnsi="Arial" w:cs="Arial"/>
          <w:sz w:val="24"/>
          <w:szCs w:val="24"/>
        </w:rPr>
        <w:t xml:space="preserve">obteve-se em Santana uma recarga de 67,3 mm </w:t>
      </w:r>
      <w:r w:rsidRPr="007C27A3">
        <w:rPr>
          <w:rFonts w:ascii="Arial" w:hAnsi="Arial" w:cs="Arial"/>
          <w:sz w:val="24"/>
          <w:szCs w:val="24"/>
        </w:rPr>
        <w:t>para os</w:t>
      </w:r>
      <w:r w:rsidR="00845248" w:rsidRPr="007C27A3">
        <w:rPr>
          <w:rFonts w:ascii="Arial" w:hAnsi="Arial" w:cs="Arial"/>
          <w:sz w:val="24"/>
          <w:szCs w:val="24"/>
        </w:rPr>
        <w:t xml:space="preserve"> 08</w:t>
      </w:r>
      <w:r w:rsidR="00845248" w:rsidRPr="005A12FC">
        <w:rPr>
          <w:rFonts w:ascii="Arial" w:hAnsi="Arial" w:cs="Arial"/>
          <w:sz w:val="24"/>
          <w:szCs w:val="24"/>
        </w:rPr>
        <w:t xml:space="preserve"> meses, isto é 8,4mm/mês. Isso equivale a um índice de 17,6% em relação à precipitação </w:t>
      </w:r>
      <w:r w:rsidR="00845248" w:rsidRPr="00572790">
        <w:rPr>
          <w:rFonts w:ascii="Arial" w:hAnsi="Arial" w:cs="Arial"/>
          <w:sz w:val="24"/>
          <w:szCs w:val="24"/>
        </w:rPr>
        <w:t xml:space="preserve">correspondente de 382 mm. Projetando-se esse valor de recarga para 12 meses, obteve-se 100,8mm/ano, que corresponde a 11% da </w:t>
      </w:r>
      <w:r w:rsidR="00845248" w:rsidRPr="007C27A3">
        <w:rPr>
          <w:rFonts w:ascii="Arial" w:hAnsi="Arial" w:cs="Arial"/>
          <w:sz w:val="24"/>
          <w:szCs w:val="24"/>
        </w:rPr>
        <w:t xml:space="preserve">precipitação </w:t>
      </w:r>
      <w:r w:rsidRPr="007C27A3">
        <w:rPr>
          <w:rFonts w:ascii="Arial" w:hAnsi="Arial" w:cs="Arial"/>
          <w:sz w:val="24"/>
          <w:szCs w:val="24"/>
        </w:rPr>
        <w:t xml:space="preserve">anual </w:t>
      </w:r>
      <w:r w:rsidR="00845248" w:rsidRPr="007C27A3">
        <w:rPr>
          <w:rFonts w:ascii="Arial" w:hAnsi="Arial" w:cs="Arial"/>
          <w:sz w:val="24"/>
          <w:szCs w:val="24"/>
        </w:rPr>
        <w:t>de</w:t>
      </w:r>
      <w:r w:rsidR="00845248" w:rsidRPr="00572790">
        <w:rPr>
          <w:rFonts w:ascii="Arial" w:hAnsi="Arial" w:cs="Arial"/>
          <w:sz w:val="24"/>
          <w:szCs w:val="24"/>
        </w:rPr>
        <w:t xml:space="preserve"> 912,7 mm.</w:t>
      </w:r>
    </w:p>
    <w:p w:rsidR="00845248" w:rsidRPr="005A12FC" w:rsidRDefault="00845248" w:rsidP="000B3FD7">
      <w:pPr>
        <w:autoSpaceDE w:val="0"/>
        <w:autoSpaceDN w:val="0"/>
        <w:adjustRightInd w:val="0"/>
        <w:spacing w:line="480" w:lineRule="auto"/>
        <w:ind w:firstLine="709"/>
        <w:rPr>
          <w:rFonts w:ascii="Arial" w:hAnsi="Arial" w:cs="Arial"/>
          <w:sz w:val="24"/>
          <w:szCs w:val="24"/>
        </w:rPr>
      </w:pPr>
      <w:r w:rsidRPr="005A12FC">
        <w:rPr>
          <w:rFonts w:ascii="Arial" w:hAnsi="Arial" w:cs="Arial"/>
          <w:sz w:val="24"/>
          <w:szCs w:val="24"/>
        </w:rPr>
        <w:t xml:space="preserve">A Tabela </w:t>
      </w:r>
      <w:r w:rsidR="00FF32F8">
        <w:rPr>
          <w:rFonts w:ascii="Arial" w:hAnsi="Arial" w:cs="Arial"/>
          <w:sz w:val="24"/>
          <w:szCs w:val="24"/>
        </w:rPr>
        <w:t>04</w:t>
      </w:r>
      <w:r w:rsidRPr="005A12FC">
        <w:rPr>
          <w:rFonts w:ascii="Arial" w:hAnsi="Arial" w:cs="Arial"/>
          <w:sz w:val="24"/>
          <w:szCs w:val="24"/>
        </w:rPr>
        <w:t xml:space="preserve"> reúne os valores de recarga obtidos pelos métodos aplicados</w:t>
      </w:r>
      <w:r w:rsidR="00FF32F8">
        <w:rPr>
          <w:rFonts w:ascii="Arial" w:hAnsi="Arial" w:cs="Arial"/>
          <w:sz w:val="24"/>
          <w:szCs w:val="24"/>
        </w:rPr>
        <w:t xml:space="preserve"> neste </w:t>
      </w:r>
      <w:r w:rsidR="00FF32F8" w:rsidRPr="007C27A3">
        <w:rPr>
          <w:rFonts w:ascii="Arial" w:hAnsi="Arial" w:cs="Arial"/>
          <w:sz w:val="24"/>
          <w:szCs w:val="24"/>
        </w:rPr>
        <w:t>trabalho</w:t>
      </w:r>
      <w:r w:rsidR="00A771C8" w:rsidRPr="007C27A3">
        <w:rPr>
          <w:rFonts w:ascii="Arial" w:hAnsi="Arial" w:cs="Arial"/>
          <w:sz w:val="24"/>
          <w:szCs w:val="24"/>
        </w:rPr>
        <w:t xml:space="preserve">, onde se observa uma elevada concordância dos </w:t>
      </w:r>
      <w:r w:rsidR="000B3FD7" w:rsidRPr="007C27A3">
        <w:rPr>
          <w:rFonts w:ascii="Arial" w:hAnsi="Arial" w:cs="Arial"/>
          <w:sz w:val="24"/>
          <w:szCs w:val="24"/>
        </w:rPr>
        <w:t>resultados de recarga para ambos os métodos aplicados.</w:t>
      </w:r>
    </w:p>
    <w:p w:rsidR="00FF32F8" w:rsidRDefault="00FF32F8" w:rsidP="00B73588">
      <w:pPr>
        <w:spacing w:line="480" w:lineRule="auto"/>
        <w:rPr>
          <w:rFonts w:ascii="Arial" w:eastAsia="Times New Roman" w:hAnsi="Arial" w:cs="Arial"/>
          <w:b/>
          <w:sz w:val="24"/>
          <w:szCs w:val="24"/>
        </w:rPr>
      </w:pPr>
    </w:p>
    <w:p w:rsidR="00845248" w:rsidRPr="00F6245A" w:rsidRDefault="00845248" w:rsidP="00894908">
      <w:pPr>
        <w:pStyle w:val="PargrafodaLista"/>
        <w:numPr>
          <w:ilvl w:val="0"/>
          <w:numId w:val="5"/>
        </w:numPr>
        <w:spacing w:line="480" w:lineRule="auto"/>
        <w:ind w:left="357" w:hanging="357"/>
        <w:rPr>
          <w:rFonts w:ascii="Arial" w:eastAsia="Times New Roman" w:hAnsi="Arial" w:cs="Arial"/>
          <w:b/>
          <w:sz w:val="24"/>
          <w:szCs w:val="24"/>
        </w:rPr>
      </w:pPr>
      <w:r w:rsidRPr="00F6245A">
        <w:rPr>
          <w:rFonts w:ascii="Arial" w:eastAsia="Times New Roman" w:hAnsi="Arial" w:cs="Arial"/>
          <w:b/>
          <w:sz w:val="24"/>
          <w:szCs w:val="24"/>
        </w:rPr>
        <w:t>CONCLUSÃO</w:t>
      </w:r>
    </w:p>
    <w:p w:rsidR="00A20EBD" w:rsidRPr="005A12FC" w:rsidRDefault="00A20EBD" w:rsidP="00973B6D">
      <w:pPr>
        <w:autoSpaceDE w:val="0"/>
        <w:autoSpaceDN w:val="0"/>
        <w:adjustRightInd w:val="0"/>
        <w:spacing w:line="480" w:lineRule="auto"/>
        <w:ind w:firstLine="709"/>
        <w:rPr>
          <w:rFonts w:ascii="Arial" w:hAnsi="Arial" w:cs="Arial"/>
          <w:sz w:val="24"/>
          <w:szCs w:val="24"/>
        </w:rPr>
      </w:pPr>
      <w:r>
        <w:rPr>
          <w:rFonts w:ascii="Arial" w:hAnsi="Arial" w:cs="Arial"/>
          <w:sz w:val="24"/>
          <w:szCs w:val="24"/>
        </w:rPr>
        <w:t xml:space="preserve">Os resultados de recarga pelos métodos do balanço hídrico decendial e pela variação do nível d’água foram bastante próximos entre si, elevando a confiança no estudo e corroborou </w:t>
      </w:r>
      <w:r w:rsidRPr="005A12FC">
        <w:rPr>
          <w:rFonts w:ascii="Arial" w:hAnsi="Arial" w:cs="Arial"/>
          <w:sz w:val="24"/>
          <w:szCs w:val="24"/>
        </w:rPr>
        <w:t xml:space="preserve">o </w:t>
      </w:r>
      <w:r>
        <w:rPr>
          <w:rFonts w:ascii="Arial" w:hAnsi="Arial" w:cs="Arial"/>
          <w:sz w:val="24"/>
          <w:szCs w:val="24"/>
        </w:rPr>
        <w:t xml:space="preserve">importante </w:t>
      </w:r>
      <w:r w:rsidRPr="005A12FC">
        <w:rPr>
          <w:rFonts w:ascii="Arial" w:hAnsi="Arial" w:cs="Arial"/>
          <w:sz w:val="24"/>
          <w:szCs w:val="24"/>
        </w:rPr>
        <w:t>papel desempenhado pelas dolinas na recarga aquífera</w:t>
      </w:r>
      <w:r w:rsidRPr="00A20EBD">
        <w:rPr>
          <w:rFonts w:ascii="Arial" w:hAnsi="Arial" w:cs="Arial"/>
          <w:sz w:val="24"/>
          <w:szCs w:val="24"/>
        </w:rPr>
        <w:t xml:space="preserve"> </w:t>
      </w:r>
      <w:r w:rsidRPr="005A12FC">
        <w:rPr>
          <w:rFonts w:ascii="Arial" w:hAnsi="Arial" w:cs="Arial"/>
          <w:sz w:val="24"/>
          <w:szCs w:val="24"/>
        </w:rPr>
        <w:t>para o sistema hidrogeológico cárstico-fissural subjacente, especialmente no me</w:t>
      </w:r>
      <w:r w:rsidR="007C27A3">
        <w:rPr>
          <w:rFonts w:ascii="Arial" w:hAnsi="Arial" w:cs="Arial"/>
          <w:sz w:val="24"/>
          <w:szCs w:val="24"/>
        </w:rPr>
        <w:t>io semi</w:t>
      </w:r>
      <w:r w:rsidRPr="005A12FC">
        <w:rPr>
          <w:rFonts w:ascii="Arial" w:hAnsi="Arial" w:cs="Arial"/>
          <w:sz w:val="24"/>
          <w:szCs w:val="24"/>
        </w:rPr>
        <w:t>árido.</w:t>
      </w:r>
      <w:r>
        <w:rPr>
          <w:rFonts w:ascii="Arial" w:hAnsi="Arial" w:cs="Arial"/>
          <w:sz w:val="24"/>
          <w:szCs w:val="24"/>
        </w:rPr>
        <w:t xml:space="preserve"> </w:t>
      </w:r>
    </w:p>
    <w:p w:rsidR="00845248" w:rsidRPr="005A12FC" w:rsidRDefault="00A20EBD" w:rsidP="00A70956">
      <w:pPr>
        <w:autoSpaceDE w:val="0"/>
        <w:autoSpaceDN w:val="0"/>
        <w:adjustRightInd w:val="0"/>
        <w:spacing w:line="480" w:lineRule="auto"/>
        <w:ind w:firstLine="709"/>
        <w:rPr>
          <w:rFonts w:ascii="Arial" w:hAnsi="Arial" w:cs="Arial"/>
          <w:sz w:val="24"/>
          <w:szCs w:val="24"/>
        </w:rPr>
      </w:pPr>
      <w:r>
        <w:rPr>
          <w:rFonts w:ascii="Arial" w:hAnsi="Arial" w:cs="Arial"/>
          <w:sz w:val="24"/>
          <w:szCs w:val="24"/>
        </w:rPr>
        <w:t>Os</w:t>
      </w:r>
      <w:r w:rsidR="00845248" w:rsidRPr="005A12FC">
        <w:rPr>
          <w:rFonts w:ascii="Arial" w:hAnsi="Arial" w:cs="Arial"/>
          <w:sz w:val="24"/>
          <w:szCs w:val="24"/>
        </w:rPr>
        <w:t xml:space="preserve"> transdutores de pressão mostraram a importância desse instrumento nesse tipo de estudo, pois permitiram se detalhar em </w:t>
      </w:r>
      <w:r w:rsidR="00845248" w:rsidRPr="00572790">
        <w:rPr>
          <w:rFonts w:ascii="Arial" w:hAnsi="Arial" w:cs="Arial"/>
          <w:sz w:val="24"/>
          <w:szCs w:val="24"/>
        </w:rPr>
        <w:t>escala diária</w:t>
      </w:r>
      <w:r w:rsidR="00845248" w:rsidRPr="005A12FC">
        <w:rPr>
          <w:rFonts w:ascii="Arial" w:hAnsi="Arial" w:cs="Arial"/>
          <w:sz w:val="24"/>
          <w:szCs w:val="24"/>
        </w:rPr>
        <w:t xml:space="preserve"> as respostas do nível d’água aos eventos chuvosos</w:t>
      </w:r>
      <w:r w:rsidR="00973B6D">
        <w:rPr>
          <w:rFonts w:ascii="Arial" w:hAnsi="Arial" w:cs="Arial"/>
          <w:sz w:val="24"/>
          <w:szCs w:val="24"/>
        </w:rPr>
        <w:t xml:space="preserve">. </w:t>
      </w:r>
      <w:r w:rsidR="00845248" w:rsidRPr="005A12FC">
        <w:rPr>
          <w:rFonts w:ascii="Arial" w:hAnsi="Arial" w:cs="Arial"/>
          <w:sz w:val="24"/>
          <w:szCs w:val="24"/>
        </w:rPr>
        <w:t xml:space="preserve">As </w:t>
      </w:r>
      <w:r w:rsidR="00A70956">
        <w:rPr>
          <w:rFonts w:ascii="Arial" w:hAnsi="Arial" w:cs="Arial"/>
          <w:sz w:val="24"/>
          <w:szCs w:val="24"/>
        </w:rPr>
        <w:t xml:space="preserve">análises de </w:t>
      </w:r>
      <w:r w:rsidR="00845248" w:rsidRPr="005A12FC">
        <w:rPr>
          <w:rFonts w:ascii="Arial" w:hAnsi="Arial" w:cs="Arial"/>
          <w:sz w:val="24"/>
          <w:szCs w:val="24"/>
        </w:rPr>
        <w:t xml:space="preserve">correlação Precipitação </w:t>
      </w:r>
      <w:r w:rsidR="00845248" w:rsidRPr="005A12FC">
        <w:rPr>
          <w:rFonts w:ascii="Arial" w:hAnsi="Arial" w:cs="Arial"/>
          <w:i/>
          <w:iCs/>
          <w:sz w:val="24"/>
          <w:szCs w:val="24"/>
        </w:rPr>
        <w:t>versus</w:t>
      </w:r>
      <w:r w:rsidR="00845248" w:rsidRPr="005A12FC">
        <w:rPr>
          <w:rFonts w:ascii="Arial" w:hAnsi="Arial" w:cs="Arial"/>
          <w:sz w:val="24"/>
          <w:szCs w:val="24"/>
        </w:rPr>
        <w:t xml:space="preserve"> Profundidade do Nível d’água corroboraram </w:t>
      </w:r>
      <w:r w:rsidR="00A70956">
        <w:rPr>
          <w:rFonts w:ascii="Arial" w:hAnsi="Arial" w:cs="Arial"/>
          <w:sz w:val="24"/>
          <w:szCs w:val="24"/>
        </w:rPr>
        <w:t>a verificação da</w:t>
      </w:r>
      <w:r w:rsidR="00845248" w:rsidRPr="005A12FC">
        <w:rPr>
          <w:rFonts w:ascii="Arial" w:hAnsi="Arial" w:cs="Arial"/>
          <w:sz w:val="24"/>
          <w:szCs w:val="24"/>
        </w:rPr>
        <w:t xml:space="preserve"> rápida resposta do aquífero quando do evento chuvoso, de 24 horas</w:t>
      </w:r>
      <w:r w:rsidR="001243B3">
        <w:rPr>
          <w:rFonts w:ascii="Arial" w:hAnsi="Arial" w:cs="Arial"/>
          <w:sz w:val="24"/>
          <w:szCs w:val="24"/>
        </w:rPr>
        <w:t xml:space="preserve"> ou menos</w:t>
      </w:r>
      <w:r w:rsidR="00A70956">
        <w:rPr>
          <w:rFonts w:ascii="Arial" w:hAnsi="Arial" w:cs="Arial"/>
          <w:sz w:val="24"/>
          <w:szCs w:val="24"/>
        </w:rPr>
        <w:t>, resultado das infiltrações através das fissuras dos vertissolos nos fundos das dolinas e do meio intergranular</w:t>
      </w:r>
      <w:r w:rsidR="00845248" w:rsidRPr="005A12FC">
        <w:rPr>
          <w:rFonts w:ascii="Arial" w:hAnsi="Arial" w:cs="Arial"/>
          <w:sz w:val="24"/>
          <w:szCs w:val="24"/>
        </w:rPr>
        <w:t xml:space="preserve">. </w:t>
      </w:r>
    </w:p>
    <w:p w:rsidR="00973B6D" w:rsidRDefault="00973B6D" w:rsidP="00F12931">
      <w:pPr>
        <w:autoSpaceDE w:val="0"/>
        <w:autoSpaceDN w:val="0"/>
        <w:adjustRightInd w:val="0"/>
        <w:spacing w:line="480" w:lineRule="auto"/>
        <w:ind w:firstLine="709"/>
        <w:rPr>
          <w:rFonts w:ascii="Arial" w:hAnsi="Arial" w:cs="Arial"/>
          <w:sz w:val="24"/>
          <w:szCs w:val="24"/>
        </w:rPr>
      </w:pPr>
      <w:r>
        <w:rPr>
          <w:rFonts w:ascii="Arial" w:hAnsi="Arial" w:cs="Arial"/>
          <w:sz w:val="24"/>
          <w:szCs w:val="24"/>
        </w:rPr>
        <w:t xml:space="preserve">As diferenças das recargas obtidas entre as dolinas refletiram </w:t>
      </w:r>
      <w:r w:rsidR="00F12931">
        <w:rPr>
          <w:rFonts w:ascii="Arial" w:hAnsi="Arial" w:cs="Arial"/>
          <w:sz w:val="24"/>
          <w:szCs w:val="24"/>
        </w:rPr>
        <w:t xml:space="preserve">os diferentes volumes pluviométricos e as </w:t>
      </w:r>
      <w:r>
        <w:rPr>
          <w:rFonts w:ascii="Arial" w:hAnsi="Arial" w:cs="Arial"/>
          <w:sz w:val="24"/>
          <w:szCs w:val="24"/>
        </w:rPr>
        <w:t xml:space="preserve">texturas dos materiais de fundo das dolinas. </w:t>
      </w:r>
      <w:r w:rsidR="00F12931">
        <w:rPr>
          <w:rFonts w:ascii="Arial" w:hAnsi="Arial" w:cs="Arial"/>
          <w:sz w:val="24"/>
          <w:szCs w:val="24"/>
        </w:rPr>
        <w:t xml:space="preserve">Embora não tenham sido abordados, aventa-se como demais </w:t>
      </w:r>
      <w:r w:rsidR="00A70956">
        <w:rPr>
          <w:rFonts w:ascii="Arial" w:hAnsi="Arial" w:cs="Arial"/>
          <w:sz w:val="24"/>
          <w:szCs w:val="24"/>
        </w:rPr>
        <w:t xml:space="preserve">fatores que podem estar </w:t>
      </w:r>
      <w:r w:rsidR="00A70956">
        <w:rPr>
          <w:rFonts w:ascii="Arial" w:hAnsi="Arial" w:cs="Arial"/>
          <w:sz w:val="24"/>
          <w:szCs w:val="24"/>
        </w:rPr>
        <w:lastRenderedPageBreak/>
        <w:t>relacionados</w:t>
      </w:r>
      <w:r w:rsidR="00F12931">
        <w:rPr>
          <w:rFonts w:ascii="Arial" w:hAnsi="Arial" w:cs="Arial"/>
          <w:sz w:val="24"/>
          <w:szCs w:val="24"/>
        </w:rPr>
        <w:t>, o</w:t>
      </w:r>
      <w:r w:rsidR="00A70956">
        <w:rPr>
          <w:rFonts w:ascii="Arial" w:hAnsi="Arial" w:cs="Arial"/>
          <w:sz w:val="24"/>
          <w:szCs w:val="24"/>
        </w:rPr>
        <w:t xml:space="preserve"> grau de fissuramento dos vertissolos, as diferentes dimensões e formas de relevo</w:t>
      </w:r>
      <w:r w:rsidR="00A70956" w:rsidRPr="00A70956">
        <w:rPr>
          <w:rFonts w:ascii="Arial" w:hAnsi="Arial" w:cs="Arial"/>
          <w:sz w:val="24"/>
          <w:szCs w:val="24"/>
        </w:rPr>
        <w:t xml:space="preserve"> </w:t>
      </w:r>
      <w:r w:rsidR="00A70956">
        <w:rPr>
          <w:rFonts w:ascii="Arial" w:hAnsi="Arial" w:cs="Arial"/>
          <w:sz w:val="24"/>
          <w:szCs w:val="24"/>
        </w:rPr>
        <w:t>das dolinas.</w:t>
      </w:r>
    </w:p>
    <w:p w:rsidR="00A70956" w:rsidRDefault="00845248" w:rsidP="009D40AB">
      <w:pPr>
        <w:autoSpaceDE w:val="0"/>
        <w:autoSpaceDN w:val="0"/>
        <w:adjustRightInd w:val="0"/>
        <w:spacing w:line="480" w:lineRule="auto"/>
        <w:ind w:firstLine="709"/>
        <w:rPr>
          <w:rFonts w:ascii="Arial" w:hAnsi="Arial" w:cs="Arial"/>
          <w:sz w:val="24"/>
          <w:szCs w:val="24"/>
        </w:rPr>
      </w:pPr>
      <w:r w:rsidRPr="005A12FC">
        <w:rPr>
          <w:rFonts w:ascii="Arial" w:hAnsi="Arial" w:cs="Arial"/>
          <w:sz w:val="24"/>
          <w:szCs w:val="24"/>
        </w:rPr>
        <w:t>Um aspecto importante a se considerar é a necessidade de proteção das dolinas</w:t>
      </w:r>
      <w:r w:rsidR="00A70956">
        <w:rPr>
          <w:rFonts w:ascii="Arial" w:hAnsi="Arial" w:cs="Arial"/>
          <w:sz w:val="24"/>
          <w:szCs w:val="24"/>
        </w:rPr>
        <w:t xml:space="preserve"> na região</w:t>
      </w:r>
      <w:r w:rsidR="009D40AB">
        <w:rPr>
          <w:rFonts w:ascii="Arial" w:hAnsi="Arial" w:cs="Arial"/>
          <w:sz w:val="24"/>
          <w:szCs w:val="24"/>
        </w:rPr>
        <w:t xml:space="preserve">, frequentemente </w:t>
      </w:r>
      <w:r w:rsidR="00A70956">
        <w:rPr>
          <w:rFonts w:ascii="Arial" w:hAnsi="Arial" w:cs="Arial"/>
          <w:sz w:val="24"/>
          <w:szCs w:val="24"/>
        </w:rPr>
        <w:t>sujeitas a</w:t>
      </w:r>
      <w:r w:rsidR="009D40AB">
        <w:rPr>
          <w:rFonts w:ascii="Arial" w:hAnsi="Arial" w:cs="Arial"/>
          <w:sz w:val="24"/>
          <w:szCs w:val="24"/>
        </w:rPr>
        <w:t>o pisoteio pela</w:t>
      </w:r>
      <w:r w:rsidR="00A70956">
        <w:rPr>
          <w:rFonts w:ascii="Arial" w:hAnsi="Arial" w:cs="Arial"/>
          <w:sz w:val="24"/>
          <w:szCs w:val="24"/>
        </w:rPr>
        <w:t xml:space="preserve"> </w:t>
      </w:r>
      <w:r w:rsidRPr="005A12FC">
        <w:rPr>
          <w:rFonts w:ascii="Arial" w:hAnsi="Arial" w:cs="Arial"/>
          <w:sz w:val="24"/>
          <w:szCs w:val="24"/>
        </w:rPr>
        <w:t>presença da pecuária extensiva</w:t>
      </w:r>
      <w:r w:rsidR="00A70956">
        <w:rPr>
          <w:rFonts w:ascii="Arial" w:hAnsi="Arial" w:cs="Arial"/>
          <w:sz w:val="24"/>
          <w:szCs w:val="24"/>
        </w:rPr>
        <w:t>.</w:t>
      </w:r>
    </w:p>
    <w:p w:rsidR="007D3AE2" w:rsidRDefault="007D3AE2" w:rsidP="000803B1">
      <w:pPr>
        <w:rPr>
          <w:rFonts w:ascii="Arial" w:hAnsi="Arial" w:cs="Arial"/>
          <w:sz w:val="24"/>
          <w:szCs w:val="24"/>
        </w:rPr>
      </w:pPr>
    </w:p>
    <w:p w:rsidR="00780B7F" w:rsidRPr="005A12FC" w:rsidRDefault="00780B7F" w:rsidP="000803B1">
      <w:pPr>
        <w:jc w:val="center"/>
        <w:rPr>
          <w:rFonts w:ascii="Arial" w:hAnsi="Arial" w:cs="Arial"/>
          <w:sz w:val="24"/>
          <w:szCs w:val="24"/>
        </w:rPr>
      </w:pPr>
      <w:r w:rsidRPr="005A12FC">
        <w:rPr>
          <w:rFonts w:ascii="Arial" w:hAnsi="Arial" w:cs="Arial"/>
          <w:noProof/>
          <w:sz w:val="24"/>
          <w:szCs w:val="24"/>
          <w:lang w:eastAsia="pt-BR"/>
        </w:rPr>
        <w:drawing>
          <wp:inline distT="0" distB="0" distL="0" distR="0">
            <wp:extent cx="5467350" cy="3543300"/>
            <wp:effectExtent l="19050" t="0" r="0" b="0"/>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grayscl/>
                    </a:blip>
                    <a:srcRect/>
                    <a:stretch>
                      <a:fillRect/>
                    </a:stretch>
                  </pic:blipFill>
                  <pic:spPr bwMode="auto">
                    <a:xfrm>
                      <a:off x="0" y="0"/>
                      <a:ext cx="5467350" cy="3543300"/>
                    </a:xfrm>
                    <a:prstGeom prst="rect">
                      <a:avLst/>
                    </a:prstGeom>
                    <a:noFill/>
                    <a:ln w="9525">
                      <a:noFill/>
                      <a:miter lim="800000"/>
                      <a:headEnd/>
                      <a:tailEnd/>
                    </a:ln>
                  </pic:spPr>
                </pic:pic>
              </a:graphicData>
            </a:graphic>
          </wp:inline>
        </w:drawing>
      </w:r>
    </w:p>
    <w:p w:rsidR="00894908" w:rsidRDefault="00780B7F" w:rsidP="000803B1">
      <w:pPr>
        <w:tabs>
          <w:tab w:val="left" w:pos="142"/>
        </w:tabs>
        <w:ind w:left="142"/>
        <w:jc w:val="center"/>
        <w:rPr>
          <w:rFonts w:ascii="Arial" w:hAnsi="Arial" w:cs="Arial"/>
          <w:sz w:val="20"/>
          <w:szCs w:val="20"/>
        </w:rPr>
      </w:pPr>
      <w:r w:rsidRPr="00B818EE">
        <w:rPr>
          <w:rFonts w:ascii="Arial" w:hAnsi="Arial" w:cs="Arial"/>
          <w:b/>
          <w:sz w:val="20"/>
          <w:szCs w:val="20"/>
        </w:rPr>
        <w:t xml:space="preserve">Figura </w:t>
      </w:r>
      <w:r>
        <w:rPr>
          <w:rFonts w:ascii="Arial" w:hAnsi="Arial" w:cs="Arial"/>
          <w:b/>
          <w:sz w:val="20"/>
          <w:szCs w:val="20"/>
        </w:rPr>
        <w:t>01</w:t>
      </w:r>
      <w:r w:rsidRPr="005A12FC">
        <w:rPr>
          <w:rFonts w:ascii="Arial" w:hAnsi="Arial" w:cs="Arial"/>
          <w:sz w:val="20"/>
          <w:szCs w:val="20"/>
        </w:rPr>
        <w:t xml:space="preserve"> - Mapa da bacia do rio Verde Grande em Minas Gerais e a</w:t>
      </w:r>
      <w:r w:rsidR="00894908">
        <w:rPr>
          <w:rFonts w:ascii="Arial" w:hAnsi="Arial" w:cs="Arial"/>
          <w:sz w:val="20"/>
          <w:szCs w:val="20"/>
        </w:rPr>
        <w:t>s sub-bacias objeto de estudos.</w:t>
      </w:r>
    </w:p>
    <w:p w:rsidR="00780B7F" w:rsidRPr="005A12FC" w:rsidRDefault="00780B7F" w:rsidP="000803B1">
      <w:pPr>
        <w:tabs>
          <w:tab w:val="left" w:pos="142"/>
        </w:tabs>
        <w:ind w:left="142"/>
        <w:jc w:val="center"/>
        <w:rPr>
          <w:rFonts w:ascii="Arial" w:hAnsi="Arial" w:cs="Arial"/>
          <w:sz w:val="20"/>
          <w:szCs w:val="20"/>
          <w:lang w:val="en-US"/>
        </w:rPr>
      </w:pPr>
      <w:r w:rsidRPr="005E7042">
        <w:rPr>
          <w:rFonts w:ascii="Arial" w:hAnsi="Arial" w:cs="Arial"/>
          <w:sz w:val="20"/>
          <w:szCs w:val="20"/>
        </w:rPr>
        <w:t xml:space="preserve"> </w:t>
      </w:r>
      <w:r w:rsidR="00894908" w:rsidRPr="00894908">
        <w:rPr>
          <w:rFonts w:ascii="Arial" w:hAnsi="Arial" w:cs="Arial"/>
          <w:b/>
          <w:sz w:val="20"/>
          <w:szCs w:val="20"/>
          <w:lang w:val="en-US"/>
        </w:rPr>
        <w:t>Figur</w:t>
      </w:r>
      <w:r w:rsidR="00894908">
        <w:rPr>
          <w:rFonts w:ascii="Arial" w:hAnsi="Arial" w:cs="Arial"/>
          <w:b/>
          <w:sz w:val="20"/>
          <w:szCs w:val="20"/>
          <w:lang w:val="en-US"/>
        </w:rPr>
        <w:t>e</w:t>
      </w:r>
      <w:r w:rsidR="00894908" w:rsidRPr="00894908">
        <w:rPr>
          <w:rFonts w:ascii="Arial" w:hAnsi="Arial" w:cs="Arial"/>
          <w:b/>
          <w:sz w:val="20"/>
          <w:szCs w:val="20"/>
          <w:lang w:val="en-US"/>
        </w:rPr>
        <w:t xml:space="preserve"> 01</w:t>
      </w:r>
      <w:r w:rsidR="00894908" w:rsidRPr="00894908">
        <w:rPr>
          <w:rFonts w:ascii="Arial" w:hAnsi="Arial" w:cs="Arial"/>
          <w:sz w:val="20"/>
          <w:szCs w:val="20"/>
          <w:lang w:val="en-US"/>
        </w:rPr>
        <w:t xml:space="preserve"> </w:t>
      </w:r>
      <w:r w:rsidR="00894908">
        <w:rPr>
          <w:rFonts w:ascii="Arial" w:hAnsi="Arial" w:cs="Arial"/>
          <w:sz w:val="20"/>
          <w:szCs w:val="20"/>
          <w:lang w:val="en-US"/>
        </w:rPr>
        <w:t xml:space="preserve">- </w:t>
      </w:r>
      <w:r w:rsidRPr="005A12FC">
        <w:rPr>
          <w:rFonts w:ascii="Arial" w:hAnsi="Arial" w:cs="Arial"/>
          <w:sz w:val="20"/>
          <w:szCs w:val="20"/>
          <w:lang w:val="en-US"/>
        </w:rPr>
        <w:t>Map of the Verde Grande River basin in Minas Gerais and the studied sub-basins.</w:t>
      </w:r>
    </w:p>
    <w:p w:rsidR="00780B7F" w:rsidRDefault="00780B7F" w:rsidP="000803B1">
      <w:pPr>
        <w:rPr>
          <w:rFonts w:ascii="Arial" w:eastAsia="Times New Roman" w:hAnsi="Arial" w:cs="Arial"/>
          <w:sz w:val="24"/>
          <w:szCs w:val="24"/>
          <w:lang w:val="en-US" w:eastAsia="pt-BR"/>
        </w:rPr>
      </w:pPr>
    </w:p>
    <w:p w:rsidR="00780B7F" w:rsidRPr="005A12FC" w:rsidRDefault="00780B7F" w:rsidP="000803B1">
      <w:pPr>
        <w:pStyle w:val="Default"/>
        <w:ind w:left="360" w:right="282"/>
        <w:jc w:val="center"/>
        <w:rPr>
          <w:rFonts w:ascii="Arial" w:hAnsi="Arial" w:cs="Arial"/>
          <w:color w:val="auto"/>
        </w:rPr>
      </w:pPr>
      <w:r w:rsidRPr="005A12FC">
        <w:rPr>
          <w:rFonts w:ascii="Arial" w:hAnsi="Arial" w:cs="Arial"/>
          <w:noProof/>
          <w:color w:val="auto"/>
        </w:rPr>
        <w:drawing>
          <wp:inline distT="0" distB="0" distL="0" distR="0">
            <wp:extent cx="3600000" cy="2702940"/>
            <wp:effectExtent l="19050" t="19050" r="19500" b="21210"/>
            <wp:docPr id="54" name="Imagem 1" descr="Verde_ago_09 34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de_ago_09 348b"/>
                    <pic:cNvPicPr>
                      <a:picLocks noChangeAspect="1" noChangeArrowheads="1"/>
                    </pic:cNvPicPr>
                  </pic:nvPicPr>
                  <pic:blipFill>
                    <a:blip r:embed="rId9" cstate="email">
                      <a:grayscl/>
                    </a:blip>
                    <a:srcRect/>
                    <a:stretch>
                      <a:fillRect/>
                    </a:stretch>
                  </pic:blipFill>
                  <pic:spPr bwMode="auto">
                    <a:xfrm>
                      <a:off x="0" y="0"/>
                      <a:ext cx="3600000" cy="2702940"/>
                    </a:xfrm>
                    <a:prstGeom prst="rect">
                      <a:avLst/>
                    </a:prstGeom>
                    <a:noFill/>
                    <a:ln w="9525">
                      <a:solidFill>
                        <a:schemeClr val="tx1"/>
                      </a:solidFill>
                      <a:miter lim="800000"/>
                      <a:headEnd/>
                      <a:tailEnd/>
                    </a:ln>
                  </pic:spPr>
                </pic:pic>
              </a:graphicData>
            </a:graphic>
          </wp:inline>
        </w:drawing>
      </w:r>
    </w:p>
    <w:p w:rsidR="00894908" w:rsidRDefault="00780B7F" w:rsidP="000803B1">
      <w:pPr>
        <w:pStyle w:val="Default"/>
        <w:ind w:left="360" w:right="-2"/>
        <w:jc w:val="center"/>
        <w:rPr>
          <w:rFonts w:ascii="Arial" w:hAnsi="Arial" w:cs="Arial"/>
          <w:color w:val="auto"/>
          <w:sz w:val="20"/>
          <w:szCs w:val="20"/>
        </w:rPr>
      </w:pPr>
      <w:r w:rsidRPr="00B818EE">
        <w:rPr>
          <w:rFonts w:ascii="Arial" w:hAnsi="Arial" w:cs="Arial"/>
          <w:b/>
          <w:color w:val="auto"/>
          <w:sz w:val="20"/>
          <w:szCs w:val="20"/>
        </w:rPr>
        <w:lastRenderedPageBreak/>
        <w:t xml:space="preserve">Figura </w:t>
      </w:r>
      <w:r>
        <w:rPr>
          <w:rFonts w:ascii="Arial" w:hAnsi="Arial" w:cs="Arial"/>
          <w:b/>
          <w:color w:val="auto"/>
          <w:sz w:val="20"/>
          <w:szCs w:val="20"/>
        </w:rPr>
        <w:t>02</w:t>
      </w:r>
      <w:r w:rsidRPr="005A12FC">
        <w:rPr>
          <w:rFonts w:ascii="Arial" w:hAnsi="Arial" w:cs="Arial"/>
          <w:color w:val="auto"/>
          <w:sz w:val="20"/>
          <w:szCs w:val="20"/>
        </w:rPr>
        <w:t xml:space="preserve"> - Dolina Santana: </w:t>
      </w:r>
      <w:r w:rsidR="00894908">
        <w:rPr>
          <w:rFonts w:ascii="Arial" w:hAnsi="Arial" w:cs="Arial"/>
          <w:color w:val="auto"/>
          <w:sz w:val="20"/>
          <w:szCs w:val="20"/>
        </w:rPr>
        <w:t>(</w:t>
      </w:r>
      <w:r w:rsidRPr="005A12FC">
        <w:rPr>
          <w:rFonts w:ascii="Arial" w:hAnsi="Arial" w:cs="Arial"/>
          <w:color w:val="auto"/>
          <w:sz w:val="20"/>
          <w:szCs w:val="20"/>
        </w:rPr>
        <w:t>1</w:t>
      </w:r>
      <w:r w:rsidR="00894908">
        <w:rPr>
          <w:rFonts w:ascii="Arial" w:hAnsi="Arial" w:cs="Arial"/>
          <w:color w:val="auto"/>
          <w:sz w:val="20"/>
          <w:szCs w:val="20"/>
        </w:rPr>
        <w:t>)</w:t>
      </w:r>
      <w:r w:rsidRPr="005A12FC">
        <w:rPr>
          <w:rFonts w:ascii="Arial" w:hAnsi="Arial" w:cs="Arial"/>
          <w:color w:val="auto"/>
          <w:sz w:val="20"/>
          <w:szCs w:val="20"/>
        </w:rPr>
        <w:t xml:space="preserve"> Pluviógrafo; </w:t>
      </w:r>
      <w:r w:rsidR="00894908">
        <w:rPr>
          <w:rFonts w:ascii="Arial" w:hAnsi="Arial" w:cs="Arial"/>
          <w:color w:val="auto"/>
          <w:sz w:val="20"/>
          <w:szCs w:val="20"/>
        </w:rPr>
        <w:t>(</w:t>
      </w:r>
      <w:r w:rsidRPr="005A12FC">
        <w:rPr>
          <w:rFonts w:ascii="Arial" w:hAnsi="Arial" w:cs="Arial"/>
          <w:color w:val="auto"/>
          <w:sz w:val="20"/>
          <w:szCs w:val="20"/>
        </w:rPr>
        <w:t>2</w:t>
      </w:r>
      <w:r w:rsidR="00894908">
        <w:rPr>
          <w:rFonts w:ascii="Arial" w:hAnsi="Arial" w:cs="Arial"/>
          <w:color w:val="auto"/>
          <w:sz w:val="20"/>
          <w:szCs w:val="20"/>
        </w:rPr>
        <w:t>)</w:t>
      </w:r>
      <w:r w:rsidRPr="005A12FC">
        <w:rPr>
          <w:rFonts w:ascii="Arial" w:hAnsi="Arial" w:cs="Arial"/>
          <w:color w:val="auto"/>
          <w:sz w:val="20"/>
          <w:szCs w:val="20"/>
        </w:rPr>
        <w:t xml:space="preserve"> Caixa de armazenamento dos dados e o baro e </w:t>
      </w:r>
      <w:r w:rsidR="00894908">
        <w:rPr>
          <w:rFonts w:ascii="Arial" w:hAnsi="Arial" w:cs="Arial"/>
          <w:color w:val="auto"/>
          <w:sz w:val="20"/>
          <w:szCs w:val="20"/>
        </w:rPr>
        <w:t>(</w:t>
      </w:r>
      <w:r w:rsidRPr="005A12FC">
        <w:rPr>
          <w:rFonts w:ascii="Arial" w:hAnsi="Arial" w:cs="Arial"/>
          <w:color w:val="auto"/>
          <w:sz w:val="20"/>
          <w:szCs w:val="20"/>
        </w:rPr>
        <w:t>3</w:t>
      </w:r>
      <w:r w:rsidR="00894908">
        <w:rPr>
          <w:rFonts w:ascii="Arial" w:hAnsi="Arial" w:cs="Arial"/>
          <w:color w:val="auto"/>
          <w:sz w:val="20"/>
          <w:szCs w:val="20"/>
        </w:rPr>
        <w:t>)</w:t>
      </w:r>
      <w:r w:rsidRPr="005A12FC">
        <w:rPr>
          <w:rFonts w:ascii="Arial" w:hAnsi="Arial" w:cs="Arial"/>
          <w:color w:val="auto"/>
          <w:sz w:val="20"/>
          <w:szCs w:val="20"/>
        </w:rPr>
        <w:t xml:space="preserve"> Poço de monitoramento (Autor: Geraldo Araújo). </w:t>
      </w:r>
    </w:p>
    <w:p w:rsidR="00780B7F" w:rsidRPr="00894908" w:rsidRDefault="00894908" w:rsidP="000803B1">
      <w:pPr>
        <w:pStyle w:val="Default"/>
        <w:ind w:left="360" w:right="-2"/>
        <w:jc w:val="center"/>
        <w:rPr>
          <w:rFonts w:ascii="Arial" w:hAnsi="Arial" w:cs="Arial"/>
          <w:color w:val="auto"/>
          <w:sz w:val="20"/>
          <w:szCs w:val="20"/>
          <w:lang w:val="en-US"/>
        </w:rPr>
      </w:pPr>
      <w:r w:rsidRPr="00894908">
        <w:rPr>
          <w:rFonts w:ascii="Arial" w:hAnsi="Arial" w:cs="Arial"/>
          <w:b/>
          <w:color w:val="auto"/>
          <w:sz w:val="20"/>
          <w:szCs w:val="20"/>
          <w:lang w:val="en-US"/>
        </w:rPr>
        <w:t>Figure 02</w:t>
      </w:r>
      <w:r w:rsidRPr="00894908">
        <w:rPr>
          <w:rFonts w:ascii="Arial" w:hAnsi="Arial" w:cs="Arial"/>
          <w:color w:val="auto"/>
          <w:sz w:val="20"/>
          <w:szCs w:val="20"/>
          <w:lang w:val="en-US"/>
        </w:rPr>
        <w:t xml:space="preserve"> </w:t>
      </w:r>
      <w:r>
        <w:rPr>
          <w:rFonts w:ascii="Arial" w:hAnsi="Arial" w:cs="Arial"/>
          <w:color w:val="auto"/>
          <w:sz w:val="20"/>
          <w:szCs w:val="20"/>
          <w:lang w:val="en-US"/>
        </w:rPr>
        <w:t>-</w:t>
      </w:r>
      <w:r w:rsidR="00780B7F" w:rsidRPr="00894908">
        <w:rPr>
          <w:rFonts w:ascii="Arial" w:hAnsi="Arial" w:cs="Arial"/>
          <w:color w:val="auto"/>
          <w:sz w:val="20"/>
          <w:szCs w:val="20"/>
          <w:lang w:val="en-US"/>
        </w:rPr>
        <w:t xml:space="preserve"> Santana Sinkhole: </w:t>
      </w:r>
      <w:r w:rsidRPr="00894908">
        <w:rPr>
          <w:rFonts w:ascii="Arial" w:hAnsi="Arial" w:cs="Arial"/>
          <w:color w:val="auto"/>
          <w:sz w:val="20"/>
          <w:szCs w:val="20"/>
          <w:lang w:val="en-US"/>
        </w:rPr>
        <w:t xml:space="preserve">(1) </w:t>
      </w:r>
      <w:r w:rsidR="00780B7F" w:rsidRPr="00894908">
        <w:rPr>
          <w:rFonts w:ascii="Arial" w:hAnsi="Arial" w:cs="Arial"/>
          <w:color w:val="auto"/>
          <w:sz w:val="20"/>
          <w:szCs w:val="20"/>
          <w:lang w:val="en-US"/>
        </w:rPr>
        <w:t xml:space="preserve">Rain Gauge; </w:t>
      </w:r>
      <w:r w:rsidRPr="006743F1">
        <w:rPr>
          <w:rFonts w:ascii="Arial" w:hAnsi="Arial" w:cs="Arial"/>
          <w:color w:val="auto"/>
          <w:sz w:val="20"/>
          <w:szCs w:val="20"/>
          <w:lang w:val="en-US"/>
        </w:rPr>
        <w:t xml:space="preserve">(2) </w:t>
      </w:r>
      <w:r w:rsidR="00780B7F" w:rsidRPr="00894908">
        <w:rPr>
          <w:rFonts w:ascii="Arial" w:hAnsi="Arial" w:cs="Arial"/>
          <w:color w:val="auto"/>
          <w:sz w:val="20"/>
          <w:szCs w:val="20"/>
          <w:lang w:val="en-US"/>
        </w:rPr>
        <w:t>Data storage box and the baro and 3 – Well monitoring (Author: Geraldo Araújo).</w:t>
      </w:r>
    </w:p>
    <w:p w:rsidR="00FF32F8" w:rsidRPr="00894908" w:rsidRDefault="00FF32F8" w:rsidP="000803B1">
      <w:pPr>
        <w:pStyle w:val="Default"/>
        <w:ind w:left="360" w:right="-2"/>
        <w:jc w:val="center"/>
        <w:rPr>
          <w:rFonts w:ascii="Arial" w:hAnsi="Arial" w:cs="Arial"/>
          <w:color w:val="auto"/>
          <w:sz w:val="20"/>
          <w:szCs w:val="20"/>
          <w:lang w:val="en-US"/>
        </w:rPr>
      </w:pPr>
    </w:p>
    <w:p w:rsidR="00780B7F" w:rsidRPr="005A12FC" w:rsidRDefault="00780B7F" w:rsidP="000803B1">
      <w:pPr>
        <w:pStyle w:val="Default"/>
        <w:ind w:left="360" w:right="282"/>
        <w:jc w:val="center"/>
        <w:rPr>
          <w:rFonts w:ascii="Arial" w:hAnsi="Arial" w:cs="Arial"/>
          <w:color w:val="auto"/>
        </w:rPr>
      </w:pPr>
      <w:r w:rsidRPr="005A12FC">
        <w:rPr>
          <w:rFonts w:ascii="Arial" w:hAnsi="Arial" w:cs="Arial"/>
          <w:noProof/>
          <w:color w:val="auto"/>
        </w:rPr>
        <w:drawing>
          <wp:inline distT="0" distB="0" distL="0" distR="0">
            <wp:extent cx="3600000" cy="2385499"/>
            <wp:effectExtent l="19050" t="19050" r="19500" b="14801"/>
            <wp:docPr id="55" name="Imagem 2" descr="Verdelandia fev2010 02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rdelandia fev2010 027b"/>
                    <pic:cNvPicPr>
                      <a:picLocks noChangeAspect="1" noChangeArrowheads="1"/>
                    </pic:cNvPicPr>
                  </pic:nvPicPr>
                  <pic:blipFill>
                    <a:blip r:embed="rId10" cstate="email">
                      <a:grayscl/>
                    </a:blip>
                    <a:srcRect/>
                    <a:stretch>
                      <a:fillRect/>
                    </a:stretch>
                  </pic:blipFill>
                  <pic:spPr bwMode="auto">
                    <a:xfrm>
                      <a:off x="0" y="0"/>
                      <a:ext cx="3600000" cy="2385499"/>
                    </a:xfrm>
                    <a:prstGeom prst="rect">
                      <a:avLst/>
                    </a:prstGeom>
                    <a:noFill/>
                    <a:ln w="9525">
                      <a:solidFill>
                        <a:schemeClr val="tx1"/>
                      </a:solidFill>
                      <a:miter lim="800000"/>
                      <a:headEnd/>
                      <a:tailEnd/>
                    </a:ln>
                  </pic:spPr>
                </pic:pic>
              </a:graphicData>
            </a:graphic>
          </wp:inline>
        </w:drawing>
      </w:r>
    </w:p>
    <w:p w:rsidR="00894908" w:rsidRPr="00BC7351" w:rsidRDefault="00780B7F" w:rsidP="000803B1">
      <w:pPr>
        <w:pStyle w:val="Default"/>
        <w:ind w:left="360" w:right="-2"/>
        <w:jc w:val="center"/>
        <w:rPr>
          <w:rFonts w:ascii="Arial" w:hAnsi="Arial" w:cs="Arial"/>
          <w:color w:val="auto"/>
          <w:sz w:val="20"/>
          <w:szCs w:val="20"/>
        </w:rPr>
      </w:pPr>
      <w:r w:rsidRPr="00B818EE">
        <w:rPr>
          <w:rFonts w:ascii="Arial" w:hAnsi="Arial" w:cs="Arial"/>
          <w:b/>
          <w:color w:val="auto"/>
          <w:sz w:val="20"/>
          <w:szCs w:val="20"/>
        </w:rPr>
        <w:t xml:space="preserve">Figura </w:t>
      </w:r>
      <w:r>
        <w:rPr>
          <w:rFonts w:ascii="Arial" w:hAnsi="Arial" w:cs="Arial"/>
          <w:b/>
          <w:color w:val="auto"/>
          <w:sz w:val="20"/>
          <w:szCs w:val="20"/>
        </w:rPr>
        <w:t>03</w:t>
      </w:r>
      <w:r w:rsidRPr="005A12FC">
        <w:rPr>
          <w:rFonts w:ascii="Arial" w:hAnsi="Arial" w:cs="Arial"/>
          <w:color w:val="auto"/>
          <w:sz w:val="20"/>
          <w:szCs w:val="20"/>
        </w:rPr>
        <w:t xml:space="preserve"> - Dolina Pedro Moura: 1- Pluviógrafo; 2- Caixa de armazenamento dos dados e o baro; 3 – Poço de monitoramento e 4 </w:t>
      </w:r>
      <w:r w:rsidRPr="00BC7351">
        <w:rPr>
          <w:rFonts w:ascii="Arial" w:hAnsi="Arial" w:cs="Arial"/>
          <w:color w:val="auto"/>
          <w:sz w:val="20"/>
          <w:szCs w:val="20"/>
        </w:rPr>
        <w:t xml:space="preserve">– Poço </w:t>
      </w:r>
      <w:r w:rsidR="00362D42" w:rsidRPr="00BC7351">
        <w:rPr>
          <w:rFonts w:ascii="Arial" w:hAnsi="Arial" w:cs="Arial"/>
          <w:color w:val="auto"/>
          <w:sz w:val="20"/>
          <w:szCs w:val="20"/>
        </w:rPr>
        <w:t>para</w:t>
      </w:r>
      <w:r w:rsidRPr="00BC7351">
        <w:rPr>
          <w:rFonts w:ascii="Arial" w:hAnsi="Arial" w:cs="Arial"/>
          <w:color w:val="auto"/>
          <w:sz w:val="20"/>
          <w:szCs w:val="20"/>
        </w:rPr>
        <w:t xml:space="preserve"> monitoramento do espelho d’água</w:t>
      </w:r>
      <w:r w:rsidR="001243B3" w:rsidRPr="00BC7351">
        <w:rPr>
          <w:rStyle w:val="Refdenotaderodap"/>
          <w:rFonts w:ascii="Arial" w:hAnsi="Arial" w:cs="Arial"/>
          <w:color w:val="auto"/>
          <w:sz w:val="20"/>
          <w:szCs w:val="20"/>
        </w:rPr>
        <w:footnoteReference w:id="7"/>
      </w:r>
      <w:r w:rsidRPr="00BC7351">
        <w:rPr>
          <w:rFonts w:ascii="Arial" w:hAnsi="Arial" w:cs="Arial"/>
          <w:color w:val="auto"/>
          <w:sz w:val="20"/>
          <w:szCs w:val="20"/>
        </w:rPr>
        <w:t xml:space="preserve"> (Autor: Letícia Braga). </w:t>
      </w:r>
    </w:p>
    <w:p w:rsidR="00780B7F" w:rsidRPr="00894908" w:rsidRDefault="00894908" w:rsidP="000803B1">
      <w:pPr>
        <w:pStyle w:val="Default"/>
        <w:ind w:left="360" w:right="-2"/>
        <w:jc w:val="center"/>
        <w:rPr>
          <w:rFonts w:ascii="Arial" w:hAnsi="Arial" w:cs="Arial"/>
          <w:color w:val="auto"/>
          <w:sz w:val="20"/>
          <w:szCs w:val="20"/>
          <w:lang w:val="en-US"/>
        </w:rPr>
      </w:pPr>
      <w:r w:rsidRPr="00BC7351">
        <w:rPr>
          <w:rFonts w:ascii="Arial" w:hAnsi="Arial" w:cs="Arial"/>
          <w:b/>
          <w:bCs/>
          <w:color w:val="auto"/>
          <w:sz w:val="20"/>
          <w:szCs w:val="20"/>
          <w:lang w:val="en-US"/>
        </w:rPr>
        <w:t>Figure 03</w:t>
      </w:r>
      <w:r w:rsidRPr="00BC7351">
        <w:rPr>
          <w:rFonts w:ascii="Arial" w:hAnsi="Arial" w:cs="Arial"/>
          <w:color w:val="auto"/>
          <w:sz w:val="20"/>
          <w:szCs w:val="20"/>
          <w:lang w:val="en-US"/>
        </w:rPr>
        <w:t xml:space="preserve"> - </w:t>
      </w:r>
      <w:r w:rsidR="00780B7F" w:rsidRPr="00BC7351">
        <w:rPr>
          <w:rFonts w:ascii="Arial" w:hAnsi="Arial" w:cs="Arial"/>
          <w:color w:val="auto"/>
          <w:sz w:val="20"/>
          <w:szCs w:val="20"/>
          <w:lang w:val="en-US"/>
        </w:rPr>
        <w:t>Pedro Moura Sinkhole: 1 – Rain Gauge; 2- Data storage box and the baro; 3 – Well monitoring and 4 -  Well monitoring of the</w:t>
      </w:r>
      <w:r w:rsidR="00780B7F" w:rsidRPr="00894908">
        <w:rPr>
          <w:rFonts w:ascii="Arial" w:hAnsi="Arial" w:cs="Arial"/>
          <w:color w:val="auto"/>
          <w:sz w:val="20"/>
          <w:szCs w:val="20"/>
          <w:lang w:val="en-US"/>
        </w:rPr>
        <w:t xml:space="preserve"> water surface (Author: Letícia Braga)</w:t>
      </w:r>
    </w:p>
    <w:p w:rsidR="00780B7F" w:rsidRPr="00894908" w:rsidRDefault="00780B7F" w:rsidP="000803B1">
      <w:pPr>
        <w:pStyle w:val="Default"/>
        <w:ind w:left="360" w:right="-2"/>
        <w:jc w:val="center"/>
        <w:rPr>
          <w:rFonts w:ascii="Arial" w:hAnsi="Arial" w:cs="Arial"/>
          <w:color w:val="auto"/>
          <w:sz w:val="20"/>
          <w:szCs w:val="20"/>
          <w:lang w:val="en-US"/>
        </w:rPr>
      </w:pPr>
    </w:p>
    <w:p w:rsidR="00780B7F" w:rsidRPr="00894908" w:rsidRDefault="00780B7F" w:rsidP="000803B1">
      <w:pPr>
        <w:pStyle w:val="Default"/>
        <w:ind w:left="360" w:right="-2"/>
        <w:jc w:val="center"/>
        <w:rPr>
          <w:rFonts w:ascii="Arial" w:hAnsi="Arial" w:cs="Arial"/>
          <w:color w:val="auto"/>
          <w:sz w:val="20"/>
          <w:szCs w:val="20"/>
          <w:lang w:val="en-US"/>
        </w:rPr>
      </w:pPr>
    </w:p>
    <w:p w:rsidR="00780B7F" w:rsidRPr="00BC7351" w:rsidRDefault="00780B7F" w:rsidP="000803B1">
      <w:pPr>
        <w:pStyle w:val="Default"/>
        <w:ind w:left="426" w:right="140"/>
        <w:jc w:val="center"/>
        <w:rPr>
          <w:rFonts w:ascii="Arial" w:hAnsi="Arial" w:cs="Arial"/>
        </w:rPr>
      </w:pPr>
      <w:r w:rsidRPr="00BC7351">
        <w:rPr>
          <w:rFonts w:ascii="Arial" w:hAnsi="Arial" w:cs="Arial"/>
          <w:noProof/>
        </w:rPr>
        <w:drawing>
          <wp:inline distT="0" distB="0" distL="0" distR="0">
            <wp:extent cx="3702149" cy="3856007"/>
            <wp:effectExtent l="19050" t="0" r="0" b="0"/>
            <wp:docPr id="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grayscl/>
                    </a:blip>
                    <a:srcRect/>
                    <a:stretch>
                      <a:fillRect/>
                    </a:stretch>
                  </pic:blipFill>
                  <pic:spPr bwMode="auto">
                    <a:xfrm>
                      <a:off x="0" y="0"/>
                      <a:ext cx="3704852" cy="3858822"/>
                    </a:xfrm>
                    <a:prstGeom prst="rect">
                      <a:avLst/>
                    </a:prstGeom>
                    <a:noFill/>
                    <a:ln w="9525">
                      <a:noFill/>
                      <a:miter lim="800000"/>
                      <a:headEnd/>
                      <a:tailEnd/>
                    </a:ln>
                  </pic:spPr>
                </pic:pic>
              </a:graphicData>
            </a:graphic>
          </wp:inline>
        </w:drawing>
      </w:r>
    </w:p>
    <w:p w:rsidR="00894908" w:rsidRPr="00843E44" w:rsidRDefault="00780B7F" w:rsidP="000803B1">
      <w:pPr>
        <w:pStyle w:val="Default"/>
        <w:ind w:right="-2"/>
        <w:jc w:val="center"/>
        <w:rPr>
          <w:rFonts w:ascii="Arial" w:hAnsi="Arial" w:cs="Arial"/>
          <w:sz w:val="20"/>
          <w:szCs w:val="20"/>
        </w:rPr>
      </w:pPr>
      <w:r w:rsidRPr="00BC7351">
        <w:rPr>
          <w:rFonts w:ascii="Arial" w:hAnsi="Arial" w:cs="Arial"/>
          <w:b/>
          <w:sz w:val="20"/>
          <w:szCs w:val="20"/>
        </w:rPr>
        <w:lastRenderedPageBreak/>
        <w:t xml:space="preserve">Figura </w:t>
      </w:r>
      <w:r w:rsidR="00B4451B" w:rsidRPr="00BC7351">
        <w:rPr>
          <w:rFonts w:ascii="Arial" w:hAnsi="Arial" w:cs="Arial"/>
          <w:b/>
          <w:sz w:val="20"/>
          <w:szCs w:val="20"/>
        </w:rPr>
        <w:t>0</w:t>
      </w:r>
      <w:r w:rsidRPr="00BC7351">
        <w:rPr>
          <w:rFonts w:ascii="Arial" w:hAnsi="Arial" w:cs="Arial"/>
          <w:b/>
          <w:sz w:val="20"/>
          <w:szCs w:val="20"/>
        </w:rPr>
        <w:t>4</w:t>
      </w:r>
      <w:r w:rsidRPr="00BC7351">
        <w:rPr>
          <w:rFonts w:ascii="Arial" w:hAnsi="Arial" w:cs="Arial"/>
        </w:rPr>
        <w:t xml:space="preserve"> </w:t>
      </w:r>
      <w:r w:rsidR="00902A50" w:rsidRPr="00BC7351">
        <w:rPr>
          <w:rFonts w:ascii="Arial" w:hAnsi="Arial" w:cs="Arial"/>
          <w:sz w:val="20"/>
          <w:szCs w:val="20"/>
        </w:rPr>
        <w:t>-</w:t>
      </w:r>
      <w:r w:rsidRPr="00BC7351">
        <w:rPr>
          <w:rFonts w:ascii="Arial" w:hAnsi="Arial" w:cs="Arial"/>
        </w:rPr>
        <w:t xml:space="preserve"> </w:t>
      </w:r>
      <w:r w:rsidR="00362D42" w:rsidRPr="00BC7351">
        <w:rPr>
          <w:rFonts w:ascii="Arial" w:hAnsi="Arial" w:cs="Arial"/>
          <w:sz w:val="20"/>
          <w:szCs w:val="20"/>
        </w:rPr>
        <w:t xml:space="preserve">Modelo do sistema </w:t>
      </w:r>
      <w:r w:rsidR="00B4451B" w:rsidRPr="00BC7351">
        <w:rPr>
          <w:rFonts w:ascii="Arial" w:hAnsi="Arial" w:cs="Arial"/>
          <w:sz w:val="20"/>
          <w:szCs w:val="20"/>
        </w:rPr>
        <w:t xml:space="preserve">hidrológico </w:t>
      </w:r>
      <w:r w:rsidR="00362D42" w:rsidRPr="00BC7351">
        <w:rPr>
          <w:rFonts w:ascii="Arial" w:hAnsi="Arial" w:cs="Arial"/>
          <w:sz w:val="20"/>
          <w:szCs w:val="20"/>
        </w:rPr>
        <w:t xml:space="preserve">de dolina. </w:t>
      </w:r>
      <w:r w:rsidRPr="00BC7351">
        <w:rPr>
          <w:rFonts w:ascii="Arial" w:hAnsi="Arial" w:cs="Arial"/>
          <w:sz w:val="20"/>
          <w:szCs w:val="20"/>
        </w:rPr>
        <w:t>Geometria em planta (</w:t>
      </w:r>
      <w:r w:rsidRPr="00BC7351">
        <w:rPr>
          <w:rFonts w:ascii="Arial" w:hAnsi="Arial" w:cs="Arial"/>
          <w:b/>
          <w:sz w:val="20"/>
          <w:szCs w:val="20"/>
        </w:rPr>
        <w:t>A</w:t>
      </w:r>
      <w:r w:rsidRPr="00BC7351">
        <w:rPr>
          <w:rFonts w:ascii="Arial" w:hAnsi="Arial" w:cs="Arial"/>
          <w:sz w:val="20"/>
          <w:szCs w:val="20"/>
        </w:rPr>
        <w:t>) e secção transversal (</w:t>
      </w:r>
      <w:r w:rsidRPr="00BC7351">
        <w:rPr>
          <w:rFonts w:ascii="Arial" w:hAnsi="Arial" w:cs="Arial"/>
          <w:b/>
          <w:sz w:val="20"/>
          <w:szCs w:val="20"/>
        </w:rPr>
        <w:t>B</w:t>
      </w:r>
      <w:r w:rsidRPr="00BC7351">
        <w:rPr>
          <w:rFonts w:ascii="Arial" w:hAnsi="Arial" w:cs="Arial"/>
          <w:sz w:val="20"/>
          <w:szCs w:val="20"/>
        </w:rPr>
        <w:t xml:space="preserve">) de bacia utilizada por adaptado de Nieber </w:t>
      </w:r>
      <w:r w:rsidRPr="00BC7351">
        <w:rPr>
          <w:rFonts w:ascii="Arial" w:hAnsi="Arial" w:cs="Arial"/>
          <w:i/>
          <w:sz w:val="20"/>
          <w:szCs w:val="20"/>
        </w:rPr>
        <w:t>et al.</w:t>
      </w:r>
      <w:r w:rsidR="00843E44">
        <w:rPr>
          <w:rFonts w:ascii="Arial" w:hAnsi="Arial" w:cs="Arial"/>
          <w:i/>
          <w:sz w:val="20"/>
          <w:szCs w:val="20"/>
        </w:rPr>
        <w:t>,</w:t>
      </w:r>
      <w:r w:rsidRPr="00BC7351">
        <w:rPr>
          <w:rFonts w:ascii="Arial" w:hAnsi="Arial" w:cs="Arial"/>
          <w:i/>
          <w:sz w:val="20"/>
          <w:szCs w:val="20"/>
        </w:rPr>
        <w:t xml:space="preserve"> </w:t>
      </w:r>
      <w:r w:rsidRPr="00843E44">
        <w:rPr>
          <w:rFonts w:ascii="Arial" w:hAnsi="Arial" w:cs="Arial"/>
          <w:sz w:val="20"/>
          <w:szCs w:val="20"/>
        </w:rPr>
        <w:t xml:space="preserve">(1993) </w:t>
      </w:r>
      <w:r w:rsidRPr="00843E44">
        <w:rPr>
          <w:rFonts w:ascii="Arial" w:hAnsi="Arial" w:cs="Arial"/>
          <w:i/>
          <w:sz w:val="20"/>
          <w:szCs w:val="20"/>
        </w:rPr>
        <w:t xml:space="preserve">apud </w:t>
      </w:r>
      <w:r w:rsidRPr="00843E44">
        <w:rPr>
          <w:rFonts w:ascii="Arial" w:hAnsi="Arial" w:cs="Arial"/>
          <w:sz w:val="20"/>
          <w:szCs w:val="20"/>
        </w:rPr>
        <w:t xml:space="preserve">Simmers </w:t>
      </w:r>
      <w:r w:rsidRPr="00843E44">
        <w:rPr>
          <w:rFonts w:ascii="Arial" w:hAnsi="Arial" w:cs="Arial"/>
          <w:i/>
          <w:sz w:val="20"/>
          <w:szCs w:val="20"/>
        </w:rPr>
        <w:t>et al.</w:t>
      </w:r>
      <w:r w:rsidR="00843E44">
        <w:rPr>
          <w:rFonts w:ascii="Arial" w:hAnsi="Arial" w:cs="Arial"/>
          <w:i/>
          <w:sz w:val="20"/>
          <w:szCs w:val="20"/>
        </w:rPr>
        <w:t>,</w:t>
      </w:r>
      <w:r w:rsidRPr="00843E44">
        <w:rPr>
          <w:rFonts w:ascii="Arial" w:hAnsi="Arial" w:cs="Arial"/>
          <w:i/>
          <w:sz w:val="20"/>
          <w:szCs w:val="20"/>
        </w:rPr>
        <w:t xml:space="preserve"> </w:t>
      </w:r>
      <w:r w:rsidRPr="00843E44">
        <w:rPr>
          <w:rFonts w:ascii="Arial" w:hAnsi="Arial" w:cs="Arial"/>
          <w:sz w:val="20"/>
          <w:szCs w:val="20"/>
        </w:rPr>
        <w:t xml:space="preserve">(1997). </w:t>
      </w:r>
    </w:p>
    <w:p w:rsidR="00780B7F" w:rsidRPr="00362D42" w:rsidRDefault="00894908" w:rsidP="000803B1">
      <w:pPr>
        <w:pStyle w:val="Default"/>
        <w:ind w:right="-2"/>
        <w:jc w:val="center"/>
        <w:rPr>
          <w:rFonts w:ascii="Arial" w:hAnsi="Arial" w:cs="Arial"/>
          <w:sz w:val="20"/>
          <w:szCs w:val="20"/>
          <w:lang w:val="en-US"/>
        </w:rPr>
      </w:pPr>
      <w:r w:rsidRPr="00BC7351">
        <w:rPr>
          <w:rFonts w:ascii="Arial" w:hAnsi="Arial" w:cs="Arial"/>
          <w:b/>
          <w:sz w:val="20"/>
          <w:szCs w:val="20"/>
          <w:lang w:val="en-US"/>
        </w:rPr>
        <w:t>Figur</w:t>
      </w:r>
      <w:r w:rsidR="00B4451B" w:rsidRPr="00BC7351">
        <w:rPr>
          <w:rFonts w:ascii="Arial" w:hAnsi="Arial" w:cs="Arial"/>
          <w:b/>
          <w:sz w:val="20"/>
          <w:szCs w:val="20"/>
          <w:lang w:val="en-US"/>
        </w:rPr>
        <w:t>e</w:t>
      </w:r>
      <w:r w:rsidRPr="00BC7351">
        <w:rPr>
          <w:rFonts w:ascii="Arial" w:hAnsi="Arial" w:cs="Arial"/>
          <w:b/>
          <w:sz w:val="20"/>
          <w:szCs w:val="20"/>
          <w:lang w:val="en-US"/>
        </w:rPr>
        <w:t xml:space="preserve"> 0</w:t>
      </w:r>
      <w:r w:rsidR="00B4451B" w:rsidRPr="00BC7351">
        <w:rPr>
          <w:rFonts w:ascii="Arial" w:hAnsi="Arial" w:cs="Arial"/>
          <w:b/>
          <w:sz w:val="20"/>
          <w:szCs w:val="20"/>
          <w:lang w:val="en-US"/>
        </w:rPr>
        <w:t>4</w:t>
      </w:r>
      <w:r w:rsidRPr="00BC7351">
        <w:rPr>
          <w:rFonts w:ascii="Arial" w:hAnsi="Arial" w:cs="Arial"/>
          <w:sz w:val="20"/>
          <w:szCs w:val="20"/>
          <w:lang w:val="en-US"/>
        </w:rPr>
        <w:t xml:space="preserve"> </w:t>
      </w:r>
      <w:r w:rsidR="00902A50" w:rsidRPr="00BC7351">
        <w:rPr>
          <w:rFonts w:ascii="Arial" w:hAnsi="Arial" w:cs="Arial"/>
          <w:sz w:val="20"/>
          <w:szCs w:val="20"/>
          <w:lang w:val="en-US"/>
        </w:rPr>
        <w:t>-</w:t>
      </w:r>
      <w:r w:rsidRPr="00BC7351">
        <w:rPr>
          <w:rStyle w:val="Refdecomentrio"/>
          <w:rFonts w:ascii="Arial" w:hAnsi="Arial" w:cs="Arial"/>
          <w:color w:val="222222"/>
          <w:sz w:val="22"/>
          <w:szCs w:val="22"/>
          <w:lang w:val="en-US"/>
        </w:rPr>
        <w:t xml:space="preserve"> </w:t>
      </w:r>
      <w:r w:rsidR="00902A50" w:rsidRPr="00BC7351">
        <w:rPr>
          <w:rStyle w:val="hps"/>
          <w:rFonts w:ascii="Arial" w:hAnsi="Arial" w:cs="Arial"/>
          <w:color w:val="222222"/>
          <w:sz w:val="22"/>
          <w:szCs w:val="22"/>
          <w:lang w:val="en-US"/>
        </w:rPr>
        <w:t>Hydrological</w:t>
      </w:r>
      <w:r w:rsidR="00902A50" w:rsidRPr="00BC7351">
        <w:rPr>
          <w:rStyle w:val="shorttext"/>
          <w:rFonts w:ascii="Arial" w:hAnsi="Arial" w:cs="Arial"/>
          <w:color w:val="222222"/>
          <w:sz w:val="22"/>
          <w:szCs w:val="22"/>
          <w:lang w:val="en-US"/>
        </w:rPr>
        <w:t xml:space="preserve"> </w:t>
      </w:r>
      <w:r w:rsidR="00902A50" w:rsidRPr="00BC7351">
        <w:rPr>
          <w:rStyle w:val="hps"/>
          <w:rFonts w:ascii="Arial" w:hAnsi="Arial" w:cs="Arial"/>
          <w:color w:val="222222"/>
          <w:sz w:val="22"/>
          <w:szCs w:val="22"/>
          <w:lang w:val="en-US"/>
        </w:rPr>
        <w:t>model</w:t>
      </w:r>
      <w:r w:rsidR="00902A50" w:rsidRPr="00BC7351">
        <w:rPr>
          <w:rStyle w:val="shorttext"/>
          <w:rFonts w:ascii="Arial" w:hAnsi="Arial" w:cs="Arial"/>
          <w:color w:val="222222"/>
          <w:sz w:val="22"/>
          <w:szCs w:val="22"/>
          <w:lang w:val="en-US"/>
        </w:rPr>
        <w:t xml:space="preserve"> </w:t>
      </w:r>
      <w:r w:rsidR="00902A50" w:rsidRPr="00BC7351">
        <w:rPr>
          <w:rStyle w:val="hps"/>
          <w:rFonts w:ascii="Arial" w:hAnsi="Arial" w:cs="Arial"/>
          <w:color w:val="222222"/>
          <w:sz w:val="22"/>
          <w:szCs w:val="22"/>
          <w:lang w:val="en-US"/>
        </w:rPr>
        <w:t>system</w:t>
      </w:r>
      <w:r w:rsidR="00902A50" w:rsidRPr="00BC7351">
        <w:rPr>
          <w:rStyle w:val="shorttext"/>
          <w:rFonts w:ascii="Arial" w:hAnsi="Arial" w:cs="Arial"/>
          <w:color w:val="222222"/>
          <w:sz w:val="22"/>
          <w:szCs w:val="22"/>
          <w:lang w:val="en-US"/>
        </w:rPr>
        <w:t xml:space="preserve"> s</w:t>
      </w:r>
      <w:r w:rsidR="00902A50" w:rsidRPr="00BC7351">
        <w:rPr>
          <w:rFonts w:ascii="Arial" w:hAnsi="Arial" w:cs="Arial"/>
          <w:color w:val="auto"/>
          <w:sz w:val="20"/>
          <w:szCs w:val="20"/>
          <w:lang w:val="en-US"/>
        </w:rPr>
        <w:t>inkhole</w:t>
      </w:r>
      <w:r w:rsidR="00362D42" w:rsidRPr="00BC7351">
        <w:rPr>
          <w:rFonts w:ascii="Arial" w:hAnsi="Arial" w:cs="Arial"/>
          <w:sz w:val="20"/>
          <w:szCs w:val="20"/>
          <w:lang w:val="en-US"/>
        </w:rPr>
        <w:t xml:space="preserve">. </w:t>
      </w:r>
      <w:r w:rsidR="00780B7F" w:rsidRPr="00BC7351">
        <w:rPr>
          <w:rFonts w:ascii="Arial" w:hAnsi="Arial" w:cs="Arial"/>
          <w:sz w:val="20"/>
          <w:szCs w:val="20"/>
          <w:lang w:val="en-US"/>
        </w:rPr>
        <w:t>Geometry in the plant (</w:t>
      </w:r>
      <w:r w:rsidR="00780B7F" w:rsidRPr="00BC7351">
        <w:rPr>
          <w:rFonts w:ascii="Arial" w:hAnsi="Arial" w:cs="Arial"/>
          <w:b/>
          <w:sz w:val="20"/>
          <w:szCs w:val="20"/>
          <w:lang w:val="en-US"/>
        </w:rPr>
        <w:t>A</w:t>
      </w:r>
      <w:r w:rsidR="00780B7F" w:rsidRPr="00BC7351">
        <w:rPr>
          <w:rFonts w:ascii="Arial" w:hAnsi="Arial" w:cs="Arial"/>
          <w:sz w:val="20"/>
          <w:szCs w:val="20"/>
          <w:lang w:val="en-US"/>
        </w:rPr>
        <w:t>) and cross section (</w:t>
      </w:r>
      <w:r w:rsidR="00780B7F" w:rsidRPr="00BC7351">
        <w:rPr>
          <w:rFonts w:ascii="Arial" w:hAnsi="Arial" w:cs="Arial"/>
          <w:b/>
          <w:sz w:val="20"/>
          <w:szCs w:val="20"/>
          <w:lang w:val="en-US"/>
        </w:rPr>
        <w:t>B</w:t>
      </w:r>
      <w:r w:rsidR="00780B7F" w:rsidRPr="00BC7351">
        <w:rPr>
          <w:rFonts w:ascii="Arial" w:hAnsi="Arial" w:cs="Arial"/>
          <w:sz w:val="20"/>
          <w:szCs w:val="20"/>
          <w:lang w:val="en-US"/>
        </w:rPr>
        <w:t>) of the basin used by Nieber et al.</w:t>
      </w:r>
      <w:r w:rsidR="00843E44">
        <w:rPr>
          <w:rFonts w:ascii="Arial" w:hAnsi="Arial" w:cs="Arial"/>
          <w:sz w:val="20"/>
          <w:szCs w:val="20"/>
          <w:lang w:val="en-US"/>
        </w:rPr>
        <w:t>,</w:t>
      </w:r>
      <w:r w:rsidR="00780B7F" w:rsidRPr="00BC7351">
        <w:rPr>
          <w:rFonts w:ascii="Arial" w:hAnsi="Arial" w:cs="Arial"/>
          <w:sz w:val="20"/>
          <w:szCs w:val="20"/>
          <w:lang w:val="en-US"/>
        </w:rPr>
        <w:t xml:space="preserve"> (1993) adapted </w:t>
      </w:r>
      <w:r w:rsidR="00780B7F" w:rsidRPr="00BC7351">
        <w:rPr>
          <w:rFonts w:ascii="Arial" w:hAnsi="Arial" w:cs="Arial"/>
          <w:i/>
          <w:sz w:val="20"/>
          <w:szCs w:val="20"/>
          <w:lang w:val="en-US"/>
        </w:rPr>
        <w:t>apud</w:t>
      </w:r>
      <w:r w:rsidR="00780B7F" w:rsidRPr="00BC7351">
        <w:rPr>
          <w:rFonts w:ascii="Arial" w:hAnsi="Arial" w:cs="Arial"/>
          <w:sz w:val="20"/>
          <w:szCs w:val="20"/>
          <w:lang w:val="en-US"/>
        </w:rPr>
        <w:t xml:space="preserve"> Simmers </w:t>
      </w:r>
      <w:r w:rsidR="00780B7F" w:rsidRPr="00BC7351">
        <w:rPr>
          <w:rFonts w:ascii="Arial" w:hAnsi="Arial" w:cs="Arial"/>
          <w:i/>
          <w:sz w:val="20"/>
          <w:szCs w:val="20"/>
          <w:lang w:val="en-US"/>
        </w:rPr>
        <w:t>et al.</w:t>
      </w:r>
      <w:r w:rsidR="00843E44">
        <w:rPr>
          <w:rFonts w:ascii="Arial" w:hAnsi="Arial" w:cs="Arial"/>
          <w:i/>
          <w:sz w:val="20"/>
          <w:szCs w:val="20"/>
          <w:lang w:val="en-US"/>
        </w:rPr>
        <w:t>,</w:t>
      </w:r>
      <w:r w:rsidR="00780B7F" w:rsidRPr="00BC7351">
        <w:rPr>
          <w:rFonts w:ascii="Arial" w:hAnsi="Arial" w:cs="Arial"/>
          <w:sz w:val="20"/>
          <w:szCs w:val="20"/>
          <w:lang w:val="en-US"/>
        </w:rPr>
        <w:t xml:space="preserve"> (1997).</w:t>
      </w:r>
    </w:p>
    <w:p w:rsidR="00780B7F" w:rsidRPr="00362D42" w:rsidRDefault="00780B7F" w:rsidP="000803B1">
      <w:pPr>
        <w:pStyle w:val="Default"/>
        <w:ind w:right="-2"/>
        <w:jc w:val="center"/>
        <w:rPr>
          <w:rFonts w:ascii="Arial" w:hAnsi="Arial" w:cs="Arial"/>
          <w:sz w:val="20"/>
          <w:szCs w:val="20"/>
          <w:lang w:val="en-US"/>
        </w:rPr>
      </w:pPr>
    </w:p>
    <w:p w:rsidR="00780B7F" w:rsidRPr="005A12FC" w:rsidRDefault="00780B7F" w:rsidP="000803B1">
      <w:pPr>
        <w:pStyle w:val="Default"/>
        <w:ind w:right="-2"/>
        <w:jc w:val="center"/>
        <w:rPr>
          <w:rFonts w:ascii="Arial" w:hAnsi="Arial" w:cs="Arial"/>
          <w:color w:val="auto"/>
        </w:rPr>
      </w:pPr>
      <w:r w:rsidRPr="005A12FC">
        <w:rPr>
          <w:rFonts w:ascii="Arial" w:hAnsi="Arial" w:cs="Arial"/>
          <w:noProof/>
          <w:color w:val="auto"/>
        </w:rPr>
        <w:drawing>
          <wp:inline distT="0" distB="0" distL="0" distR="0">
            <wp:extent cx="5762625" cy="4073257"/>
            <wp:effectExtent l="19050" t="19050" r="28575" b="22493"/>
            <wp:docPr id="5" name="Imagem 3" descr="dolinas_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linas_B.png"/>
                    <pic:cNvPicPr/>
                  </pic:nvPicPr>
                  <pic:blipFill>
                    <a:blip r:embed="rId12" cstate="print">
                      <a:grayscl/>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5">
                              <a14:imgEffect>
                                <a14:sharpenSoften amount="25000"/>
                              </a14:imgEffect>
                              <a14:imgEffect>
                                <a14:brightnessContrast contrast="20000"/>
                              </a14:imgEffect>
                            </a14:imgLayer>
                          </a14:imgProps>
                        </a:ext>
                      </a:extLst>
                    </a:blip>
                    <a:stretch>
                      <a:fillRect/>
                    </a:stretch>
                  </pic:blipFill>
                  <pic:spPr>
                    <a:xfrm>
                      <a:off x="0" y="0"/>
                      <a:ext cx="5762625" cy="4073257"/>
                    </a:xfrm>
                    <a:prstGeom prst="rect">
                      <a:avLst/>
                    </a:prstGeom>
                    <a:ln>
                      <a:solidFill>
                        <a:schemeClr val="tx1"/>
                      </a:solidFill>
                    </a:ln>
                  </pic:spPr>
                </pic:pic>
              </a:graphicData>
            </a:graphic>
          </wp:inline>
        </w:drawing>
      </w:r>
    </w:p>
    <w:p w:rsidR="00894908" w:rsidRDefault="00780B7F" w:rsidP="000803B1">
      <w:pPr>
        <w:pStyle w:val="Default"/>
        <w:ind w:left="142" w:right="-2"/>
        <w:jc w:val="center"/>
        <w:rPr>
          <w:rFonts w:ascii="Arial" w:hAnsi="Arial" w:cs="Arial"/>
          <w:color w:val="auto"/>
          <w:sz w:val="20"/>
          <w:szCs w:val="20"/>
        </w:rPr>
      </w:pPr>
      <w:r w:rsidRPr="00902A50">
        <w:rPr>
          <w:rFonts w:ascii="Arial" w:hAnsi="Arial" w:cs="Arial"/>
          <w:b/>
          <w:bCs/>
          <w:color w:val="auto"/>
          <w:sz w:val="20"/>
          <w:szCs w:val="20"/>
        </w:rPr>
        <w:t>Figura 05</w:t>
      </w:r>
      <w:r w:rsidRPr="00A51432">
        <w:rPr>
          <w:rFonts w:ascii="Arial" w:hAnsi="Arial" w:cs="Arial"/>
          <w:color w:val="auto"/>
          <w:sz w:val="20"/>
          <w:szCs w:val="20"/>
        </w:rPr>
        <w:t xml:space="preserve"> </w:t>
      </w:r>
      <w:r w:rsidR="00B1529E">
        <w:rPr>
          <w:rFonts w:ascii="Arial" w:hAnsi="Arial" w:cs="Arial"/>
          <w:color w:val="auto"/>
          <w:sz w:val="20"/>
          <w:szCs w:val="20"/>
        </w:rPr>
        <w:t>-</w:t>
      </w:r>
      <w:r w:rsidRPr="00A51432">
        <w:rPr>
          <w:rFonts w:ascii="Arial" w:hAnsi="Arial" w:cs="Arial"/>
          <w:color w:val="auto"/>
          <w:sz w:val="20"/>
          <w:szCs w:val="20"/>
        </w:rPr>
        <w:t xml:space="preserve"> Mapa com a identificação </w:t>
      </w:r>
      <w:r>
        <w:rPr>
          <w:rFonts w:ascii="Arial" w:hAnsi="Arial" w:cs="Arial"/>
          <w:color w:val="auto"/>
          <w:sz w:val="20"/>
          <w:szCs w:val="20"/>
        </w:rPr>
        <w:t xml:space="preserve">das </w:t>
      </w:r>
      <w:r w:rsidR="00902A50">
        <w:rPr>
          <w:rFonts w:ascii="Arial" w:hAnsi="Arial" w:cs="Arial"/>
          <w:color w:val="auto"/>
          <w:sz w:val="20"/>
          <w:szCs w:val="20"/>
        </w:rPr>
        <w:t>d</w:t>
      </w:r>
      <w:r w:rsidRPr="00A51432">
        <w:rPr>
          <w:rFonts w:ascii="Arial" w:hAnsi="Arial" w:cs="Arial"/>
          <w:color w:val="auto"/>
          <w:sz w:val="20"/>
          <w:szCs w:val="20"/>
        </w:rPr>
        <w:t xml:space="preserve">olinas Santana e Pedro Moura selecionadas na área de estudos. </w:t>
      </w:r>
    </w:p>
    <w:p w:rsidR="00780B7F" w:rsidRPr="00894908" w:rsidRDefault="00894908" w:rsidP="000803B1">
      <w:pPr>
        <w:pStyle w:val="Default"/>
        <w:jc w:val="center"/>
        <w:rPr>
          <w:rFonts w:ascii="Arial" w:hAnsi="Arial" w:cs="Arial"/>
          <w:color w:val="auto"/>
          <w:sz w:val="20"/>
          <w:szCs w:val="20"/>
          <w:lang w:val="en-US"/>
        </w:rPr>
      </w:pPr>
      <w:r w:rsidRPr="00894908">
        <w:rPr>
          <w:rFonts w:ascii="Arial" w:hAnsi="Arial" w:cs="Arial"/>
          <w:b/>
          <w:sz w:val="20"/>
          <w:szCs w:val="20"/>
          <w:lang w:val="en-US"/>
        </w:rPr>
        <w:t>Figur</w:t>
      </w:r>
      <w:r w:rsidR="00902A50">
        <w:rPr>
          <w:rFonts w:ascii="Arial" w:hAnsi="Arial" w:cs="Arial"/>
          <w:b/>
          <w:sz w:val="20"/>
          <w:szCs w:val="20"/>
          <w:lang w:val="en-US"/>
        </w:rPr>
        <w:t>e</w:t>
      </w:r>
      <w:r w:rsidRPr="00894908">
        <w:rPr>
          <w:rFonts w:ascii="Arial" w:hAnsi="Arial" w:cs="Arial"/>
          <w:b/>
          <w:sz w:val="20"/>
          <w:szCs w:val="20"/>
          <w:lang w:val="en-US"/>
        </w:rPr>
        <w:t xml:space="preserve"> 0</w:t>
      </w:r>
      <w:r w:rsidR="00902A50">
        <w:rPr>
          <w:rFonts w:ascii="Arial" w:hAnsi="Arial" w:cs="Arial"/>
          <w:b/>
          <w:sz w:val="20"/>
          <w:szCs w:val="20"/>
          <w:lang w:val="en-US"/>
        </w:rPr>
        <w:t>5</w:t>
      </w:r>
      <w:r w:rsidRPr="00894908">
        <w:rPr>
          <w:rFonts w:ascii="Arial" w:hAnsi="Arial" w:cs="Arial"/>
          <w:sz w:val="20"/>
          <w:szCs w:val="20"/>
          <w:lang w:val="en-US"/>
        </w:rPr>
        <w:t xml:space="preserve"> </w:t>
      </w:r>
      <w:r w:rsidR="00902A50">
        <w:rPr>
          <w:rFonts w:ascii="Arial" w:hAnsi="Arial" w:cs="Arial"/>
          <w:sz w:val="20"/>
          <w:szCs w:val="20"/>
          <w:lang w:val="en-US"/>
        </w:rPr>
        <w:t xml:space="preserve">- </w:t>
      </w:r>
      <w:r w:rsidR="00780B7F" w:rsidRPr="00894908">
        <w:rPr>
          <w:rFonts w:ascii="Arial" w:hAnsi="Arial" w:cs="Arial"/>
          <w:color w:val="auto"/>
          <w:sz w:val="20"/>
          <w:szCs w:val="20"/>
          <w:lang w:val="en-US"/>
        </w:rPr>
        <w:t xml:space="preserve">Map identifying the Santana and Pedro Moura </w:t>
      </w:r>
      <w:r w:rsidR="00902A50">
        <w:rPr>
          <w:rFonts w:ascii="Arial" w:hAnsi="Arial" w:cs="Arial"/>
          <w:color w:val="auto"/>
          <w:sz w:val="20"/>
          <w:szCs w:val="20"/>
          <w:lang w:val="en-US"/>
        </w:rPr>
        <w:t>s</w:t>
      </w:r>
      <w:r w:rsidR="00780B7F" w:rsidRPr="00894908">
        <w:rPr>
          <w:rFonts w:ascii="Arial" w:hAnsi="Arial" w:cs="Arial"/>
          <w:color w:val="auto"/>
          <w:sz w:val="20"/>
          <w:szCs w:val="20"/>
          <w:lang w:val="en-US"/>
        </w:rPr>
        <w:t>inkholes in the study area.</w:t>
      </w:r>
    </w:p>
    <w:p w:rsidR="009F4876" w:rsidRPr="00894908" w:rsidRDefault="009F4876" w:rsidP="000803B1">
      <w:pPr>
        <w:pStyle w:val="Default"/>
        <w:ind w:left="142" w:right="-2"/>
        <w:jc w:val="center"/>
        <w:rPr>
          <w:rFonts w:ascii="Arial" w:hAnsi="Arial" w:cs="Arial"/>
          <w:color w:val="auto"/>
          <w:sz w:val="20"/>
          <w:szCs w:val="20"/>
          <w:lang w:val="en-US"/>
        </w:rPr>
      </w:pPr>
    </w:p>
    <w:p w:rsidR="00FF32F8" w:rsidRDefault="009F4876" w:rsidP="000803B1">
      <w:pPr>
        <w:pStyle w:val="Default"/>
        <w:jc w:val="center"/>
        <w:rPr>
          <w:rFonts w:ascii="Arial" w:hAnsi="Arial" w:cs="Arial"/>
          <w:sz w:val="20"/>
          <w:szCs w:val="20"/>
        </w:rPr>
      </w:pPr>
      <w:r>
        <w:rPr>
          <w:rFonts w:ascii="Arial" w:hAnsi="Arial" w:cs="Arial"/>
          <w:noProof/>
          <w:color w:val="auto"/>
        </w:rPr>
        <w:lastRenderedPageBreak/>
        <w:drawing>
          <wp:inline distT="0" distB="0" distL="0" distR="0">
            <wp:extent cx="3600000" cy="4487244"/>
            <wp:effectExtent l="38100" t="19050" r="19500" b="27606"/>
            <wp:docPr id="16" name="Imagem 15" descr="Topo.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o.bmp"/>
                    <pic:cNvPicPr/>
                  </pic:nvPicPr>
                  <pic:blipFill>
                    <a:blip r:embed="rId16" cstate="print"/>
                    <a:stretch>
                      <a:fillRect/>
                    </a:stretch>
                  </pic:blipFill>
                  <pic:spPr>
                    <a:xfrm>
                      <a:off x="0" y="0"/>
                      <a:ext cx="3600000" cy="4487244"/>
                    </a:xfrm>
                    <a:prstGeom prst="rect">
                      <a:avLst/>
                    </a:prstGeom>
                    <a:ln>
                      <a:solidFill>
                        <a:schemeClr val="tx1"/>
                      </a:solidFill>
                    </a:ln>
                  </pic:spPr>
                </pic:pic>
              </a:graphicData>
            </a:graphic>
          </wp:inline>
        </w:drawing>
      </w:r>
    </w:p>
    <w:p w:rsidR="00780B7F" w:rsidRPr="00E44EAB" w:rsidRDefault="00780B7F" w:rsidP="000803B1">
      <w:pPr>
        <w:pStyle w:val="Default"/>
        <w:jc w:val="center"/>
        <w:rPr>
          <w:rFonts w:ascii="Arial" w:hAnsi="Arial" w:cs="Arial"/>
          <w:color w:val="777777"/>
          <w:sz w:val="20"/>
          <w:szCs w:val="20"/>
        </w:rPr>
      </w:pPr>
      <w:r w:rsidRPr="00902A50">
        <w:rPr>
          <w:rFonts w:ascii="Arial" w:hAnsi="Arial" w:cs="Arial"/>
          <w:b/>
          <w:bCs/>
          <w:sz w:val="20"/>
          <w:szCs w:val="20"/>
        </w:rPr>
        <w:t xml:space="preserve">Figura 06 </w:t>
      </w:r>
      <w:r w:rsidRPr="00B1529E">
        <w:rPr>
          <w:rFonts w:ascii="Arial" w:hAnsi="Arial" w:cs="Arial"/>
          <w:sz w:val="20"/>
          <w:szCs w:val="20"/>
        </w:rPr>
        <w:t>-</w:t>
      </w:r>
      <w:r w:rsidRPr="00E44EAB">
        <w:rPr>
          <w:rFonts w:ascii="Arial" w:hAnsi="Arial" w:cs="Arial"/>
          <w:sz w:val="20"/>
          <w:szCs w:val="20"/>
        </w:rPr>
        <w:t xml:space="preserve"> Perfil topográfico e pedológico das dolinas Santana e Pedro Moura.</w:t>
      </w:r>
      <w:r w:rsidR="00BC7351" w:rsidRPr="00E44EAB">
        <w:rPr>
          <w:rFonts w:ascii="Arial" w:hAnsi="Arial" w:cs="Arial"/>
          <w:color w:val="777777"/>
          <w:sz w:val="20"/>
          <w:szCs w:val="20"/>
        </w:rPr>
        <w:t xml:space="preserve"> </w:t>
      </w:r>
    </w:p>
    <w:p w:rsidR="00780B7F" w:rsidRDefault="00894908" w:rsidP="000803B1">
      <w:pPr>
        <w:ind w:left="142" w:right="-285"/>
        <w:jc w:val="center"/>
        <w:rPr>
          <w:rFonts w:ascii="Arial" w:eastAsia="Times New Roman" w:hAnsi="Arial" w:cs="Arial"/>
          <w:color w:val="222222"/>
          <w:sz w:val="20"/>
          <w:szCs w:val="20"/>
          <w:lang w:val="en-US" w:eastAsia="pt-BR"/>
        </w:rPr>
      </w:pPr>
      <w:r w:rsidRPr="00894908">
        <w:rPr>
          <w:rFonts w:ascii="Arial" w:hAnsi="Arial" w:cs="Arial"/>
          <w:b/>
          <w:sz w:val="20"/>
          <w:szCs w:val="20"/>
          <w:lang w:val="en-US"/>
        </w:rPr>
        <w:t>Figur</w:t>
      </w:r>
      <w:r w:rsidR="00902A50">
        <w:rPr>
          <w:rFonts w:ascii="Arial" w:hAnsi="Arial" w:cs="Arial"/>
          <w:b/>
          <w:sz w:val="20"/>
          <w:szCs w:val="20"/>
          <w:lang w:val="en-US"/>
        </w:rPr>
        <w:t>e</w:t>
      </w:r>
      <w:r w:rsidRPr="00894908">
        <w:rPr>
          <w:rFonts w:ascii="Arial" w:hAnsi="Arial" w:cs="Arial"/>
          <w:b/>
          <w:sz w:val="20"/>
          <w:szCs w:val="20"/>
          <w:lang w:val="en-US"/>
        </w:rPr>
        <w:t xml:space="preserve"> 0</w:t>
      </w:r>
      <w:r w:rsidR="00902A50">
        <w:rPr>
          <w:rFonts w:ascii="Arial" w:hAnsi="Arial" w:cs="Arial"/>
          <w:b/>
          <w:sz w:val="20"/>
          <w:szCs w:val="20"/>
          <w:lang w:val="en-US"/>
        </w:rPr>
        <w:t xml:space="preserve">6 </w:t>
      </w:r>
      <w:r w:rsidR="00902A50" w:rsidRPr="00902A50">
        <w:rPr>
          <w:rFonts w:ascii="Arial" w:hAnsi="Arial" w:cs="Arial"/>
          <w:bCs/>
          <w:sz w:val="20"/>
          <w:szCs w:val="20"/>
          <w:lang w:val="en-US"/>
        </w:rPr>
        <w:t xml:space="preserve">- </w:t>
      </w:r>
      <w:r w:rsidR="00780B7F" w:rsidRPr="00323CC4">
        <w:rPr>
          <w:rFonts w:ascii="Arial" w:eastAsia="Times New Roman" w:hAnsi="Arial" w:cs="Arial"/>
          <w:color w:val="222222"/>
          <w:sz w:val="20"/>
          <w:szCs w:val="20"/>
          <w:lang w:val="en-US" w:eastAsia="pt-BR"/>
        </w:rPr>
        <w:t>Pedological and topographic profile of Santana and Pedro Moura sinkholes</w:t>
      </w:r>
    </w:p>
    <w:p w:rsidR="007D3AE2" w:rsidRDefault="007D3AE2" w:rsidP="000803B1">
      <w:pPr>
        <w:ind w:left="142" w:right="-285"/>
        <w:jc w:val="center"/>
        <w:rPr>
          <w:rFonts w:ascii="Arial" w:eastAsia="Times New Roman" w:hAnsi="Arial" w:cs="Arial"/>
          <w:color w:val="222222"/>
          <w:sz w:val="20"/>
          <w:szCs w:val="20"/>
          <w:lang w:val="en-US" w:eastAsia="pt-BR"/>
        </w:rPr>
      </w:pPr>
    </w:p>
    <w:p w:rsidR="00265D5A" w:rsidRPr="005A12FC" w:rsidRDefault="00C369F1" w:rsidP="000803B1">
      <w:pPr>
        <w:ind w:left="142" w:right="-285"/>
        <w:jc w:val="center"/>
        <w:rPr>
          <w:rFonts w:ascii="Arial" w:hAnsi="Arial" w:cs="Arial"/>
        </w:rPr>
      </w:pPr>
      <w:r w:rsidRPr="00C369F1">
        <w:rPr>
          <w:rFonts w:ascii="Arial" w:eastAsia="Times New Roman" w:hAnsi="Arial" w:cs="Arial"/>
          <w:noProof/>
          <w:color w:val="222222"/>
          <w:sz w:val="20"/>
          <w:szCs w:val="20"/>
          <w:lang w:eastAsia="pt-BR"/>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43" type="#_x0000_t5" style="position:absolute;left:0;text-align:left;margin-left:370pt;margin-top:100pt;width:8.15pt;height:6.8pt;z-index:251674624"/>
        </w:pict>
      </w:r>
      <w:r w:rsidRPr="00C369F1">
        <w:rPr>
          <w:rFonts w:ascii="Arial" w:eastAsia="Times New Roman" w:hAnsi="Arial" w:cs="Arial"/>
          <w:noProof/>
          <w:color w:val="222222"/>
          <w:sz w:val="20"/>
          <w:szCs w:val="20"/>
          <w:lang w:eastAsia="pt-BR"/>
        </w:rPr>
        <w:pict>
          <v:shape id="_x0000_s1075" type="#_x0000_t5" style="position:absolute;left:0;text-align:left;margin-left:175.4pt;margin-top:45.55pt;width:10.85pt;height:9.4pt;z-index:251706368"/>
        </w:pict>
      </w:r>
      <w:r w:rsidRPr="00C369F1">
        <w:rPr>
          <w:rFonts w:ascii="Arial" w:eastAsia="Times New Roman" w:hAnsi="Arial" w:cs="Arial"/>
          <w:noProof/>
          <w:color w:val="222222"/>
          <w:sz w:val="20"/>
          <w:szCs w:val="20"/>
          <w:lang w:eastAsia="pt-BR"/>
        </w:rPr>
        <w:pict>
          <v:oval id="_x0000_s1074" style="position:absolute;left:0;text-align:left;margin-left:410pt;margin-top:70pt;width:8.8pt;height:8.2pt;z-index:251705344"/>
        </w:pict>
      </w:r>
      <w:r w:rsidRPr="00C369F1">
        <w:rPr>
          <w:rFonts w:ascii="Arial" w:eastAsia="Times New Roman" w:hAnsi="Arial" w:cs="Arial"/>
          <w:noProof/>
          <w:color w:val="222222"/>
          <w:sz w:val="20"/>
          <w:szCs w:val="20"/>
          <w:lang w:eastAsia="pt-BR"/>
        </w:rPr>
        <w:pict>
          <v:oval id="_x0000_s1073" style="position:absolute;left:0;text-align:left;margin-left:309.3pt;margin-top:148.35pt;width:5.55pt;height:6pt;z-index:251704320"/>
        </w:pict>
      </w:r>
      <w:r w:rsidRPr="00C369F1">
        <w:rPr>
          <w:rFonts w:ascii="Arial" w:eastAsia="Times New Roman" w:hAnsi="Arial" w:cs="Arial"/>
          <w:noProof/>
          <w:color w:val="222222"/>
          <w:sz w:val="20"/>
          <w:szCs w:val="20"/>
          <w:lang w:eastAsia="pt-BR"/>
        </w:rPr>
        <w:pict>
          <v:oval id="_x0000_s1072" style="position:absolute;left:0;text-align:left;margin-left:316.5pt;margin-top:150.4pt;width:5.55pt;height:6pt;z-index:251703296"/>
        </w:pict>
      </w:r>
      <w:r w:rsidRPr="00C369F1">
        <w:rPr>
          <w:rFonts w:ascii="Arial" w:eastAsia="Times New Roman" w:hAnsi="Arial" w:cs="Arial"/>
          <w:noProof/>
          <w:color w:val="222222"/>
          <w:sz w:val="20"/>
          <w:szCs w:val="20"/>
          <w:lang w:eastAsia="pt-BR"/>
        </w:rPr>
        <w:pict>
          <v:oval id="_x0000_s1071" style="position:absolute;left:0;text-align:left;margin-left:312.95pt;margin-top:150.4pt;width:5.55pt;height:6pt;z-index:251702272"/>
        </w:pict>
      </w:r>
      <w:r w:rsidRPr="00C369F1">
        <w:rPr>
          <w:rFonts w:ascii="Arial" w:eastAsia="Times New Roman" w:hAnsi="Arial" w:cs="Arial"/>
          <w:noProof/>
          <w:color w:val="222222"/>
          <w:sz w:val="20"/>
          <w:szCs w:val="20"/>
          <w:lang w:eastAsia="pt-BR"/>
        </w:rPr>
        <w:pict>
          <v:oval id="_x0000_s1070" style="position:absolute;left:0;text-align:left;margin-left:312.05pt;margin-top:152.65pt;width:5.55pt;height:6pt;z-index:251701248"/>
        </w:pict>
      </w:r>
      <w:r w:rsidRPr="00C369F1">
        <w:rPr>
          <w:rFonts w:ascii="Arial" w:eastAsia="Times New Roman" w:hAnsi="Arial" w:cs="Arial"/>
          <w:noProof/>
          <w:color w:val="222222"/>
          <w:sz w:val="20"/>
          <w:szCs w:val="20"/>
          <w:lang w:eastAsia="pt-BR"/>
        </w:rPr>
        <w:pict>
          <v:oval id="_x0000_s1069" style="position:absolute;left:0;text-align:left;margin-left:294.5pt;margin-top:164.8pt;width:5.55pt;height:6pt;z-index:251700224"/>
        </w:pict>
      </w:r>
      <w:r w:rsidRPr="00C369F1">
        <w:rPr>
          <w:rFonts w:ascii="Arial" w:eastAsia="Times New Roman" w:hAnsi="Arial" w:cs="Arial"/>
          <w:noProof/>
          <w:color w:val="222222"/>
          <w:sz w:val="20"/>
          <w:szCs w:val="20"/>
          <w:lang w:eastAsia="pt-BR"/>
        </w:rPr>
        <w:pict>
          <v:oval id="_x0000_s1068" style="position:absolute;left:0;text-align:left;margin-left:175.4pt;margin-top:72.2pt;width:8.8pt;height:8.2pt;z-index:251699200"/>
        </w:pict>
      </w:r>
      <w:r w:rsidRPr="00C369F1">
        <w:rPr>
          <w:rFonts w:ascii="Arial" w:eastAsia="Times New Roman" w:hAnsi="Arial" w:cs="Arial"/>
          <w:noProof/>
          <w:color w:val="222222"/>
          <w:sz w:val="20"/>
          <w:szCs w:val="20"/>
          <w:lang w:eastAsia="pt-BR"/>
        </w:rPr>
        <w:pict>
          <v:oval id="_x0000_s1067" style="position:absolute;left:0;text-align:left;margin-left:78.35pt;margin-top:156.9pt;width:5.55pt;height:6pt;z-index:251698176"/>
        </w:pict>
      </w:r>
      <w:r w:rsidRPr="00C369F1">
        <w:rPr>
          <w:rFonts w:ascii="Arial" w:eastAsia="Times New Roman" w:hAnsi="Arial" w:cs="Arial"/>
          <w:noProof/>
          <w:color w:val="222222"/>
          <w:sz w:val="20"/>
          <w:szCs w:val="20"/>
          <w:lang w:eastAsia="pt-BR"/>
        </w:rPr>
        <w:pict>
          <v:oval id="_x0000_s1066" style="position:absolute;left:0;text-align:left;margin-left:83.9pt;margin-top:157.1pt;width:5.55pt;height:6pt;z-index:251697152"/>
        </w:pict>
      </w:r>
      <w:r w:rsidRPr="00C369F1">
        <w:rPr>
          <w:rFonts w:ascii="Arial" w:eastAsia="Times New Roman" w:hAnsi="Arial" w:cs="Arial"/>
          <w:noProof/>
          <w:color w:val="222222"/>
          <w:sz w:val="20"/>
          <w:szCs w:val="20"/>
          <w:lang w:eastAsia="pt-BR"/>
        </w:rPr>
        <w:pict>
          <v:oval id="_x0000_s1065" style="position:absolute;left:0;text-align:left;margin-left:91.2pt;margin-top:160.55pt;width:5.55pt;height:6pt;z-index:251696128"/>
        </w:pict>
      </w:r>
      <w:r w:rsidRPr="00C369F1">
        <w:rPr>
          <w:rFonts w:ascii="Arial" w:eastAsia="Times New Roman" w:hAnsi="Arial" w:cs="Arial"/>
          <w:noProof/>
          <w:color w:val="222222"/>
          <w:sz w:val="20"/>
          <w:szCs w:val="20"/>
          <w:lang w:eastAsia="pt-BR"/>
        </w:rPr>
        <w:pict>
          <v:oval id="_x0000_s1064" style="position:absolute;left:0;text-align:left;margin-left:95pt;margin-top:156.6pt;width:5.55pt;height:6pt;z-index:251695104"/>
        </w:pict>
      </w:r>
      <w:r w:rsidRPr="00C369F1">
        <w:rPr>
          <w:rFonts w:ascii="Arial" w:eastAsia="Times New Roman" w:hAnsi="Arial" w:cs="Arial"/>
          <w:noProof/>
          <w:color w:val="222222"/>
          <w:sz w:val="20"/>
          <w:szCs w:val="20"/>
          <w:lang w:eastAsia="pt-BR"/>
        </w:rPr>
        <w:pict>
          <v:oval id="_x0000_s1063" style="position:absolute;left:0;text-align:left;margin-left:99.95pt;margin-top:150.9pt;width:5.55pt;height:6pt;z-index:251694080"/>
        </w:pict>
      </w:r>
      <w:r w:rsidRPr="00C369F1">
        <w:rPr>
          <w:rFonts w:ascii="Arial" w:eastAsia="Times New Roman" w:hAnsi="Arial" w:cs="Arial"/>
          <w:noProof/>
          <w:color w:val="222222"/>
          <w:sz w:val="20"/>
          <w:szCs w:val="20"/>
          <w:lang w:eastAsia="pt-BR"/>
        </w:rPr>
        <w:pict>
          <v:shape id="_x0000_s1047" type="#_x0000_t5" style="position:absolute;left:0;text-align:left;margin-left:410pt;margin-top:45.55pt;width:10.85pt;height:9.4pt;z-index:251678720"/>
        </w:pict>
      </w:r>
      <w:r w:rsidRPr="00C369F1">
        <w:rPr>
          <w:rFonts w:ascii="Arial" w:eastAsia="Times New Roman" w:hAnsi="Arial" w:cs="Arial"/>
          <w:noProof/>
          <w:color w:val="222222"/>
          <w:sz w:val="20"/>
          <w:szCs w:val="20"/>
          <w:lang w:eastAsia="pt-BR"/>
        </w:rPr>
        <w:pict>
          <v:rect id="_x0000_s1062" style="position:absolute;left:0;text-align:left;margin-left:410pt;margin-top:57.85pt;width:8.8pt;height:8.8pt;z-index:251693056" fillcolor="black [3213]"/>
        </w:pict>
      </w:r>
      <w:r w:rsidRPr="00C369F1">
        <w:rPr>
          <w:rFonts w:ascii="Arial" w:eastAsia="Times New Roman" w:hAnsi="Arial" w:cs="Arial"/>
          <w:noProof/>
          <w:color w:val="222222"/>
          <w:sz w:val="20"/>
          <w:szCs w:val="20"/>
          <w:lang w:eastAsia="pt-BR"/>
        </w:rPr>
        <w:pict>
          <v:rect id="_x0000_s1061" style="position:absolute;left:0;text-align:left;margin-left:340.05pt;margin-top:121.5pt;width:5.55pt;height:6.2pt;z-index:251692032" fillcolor="black [3213]"/>
        </w:pict>
      </w:r>
      <w:r w:rsidRPr="00C369F1">
        <w:rPr>
          <w:rFonts w:ascii="Arial" w:eastAsia="Times New Roman" w:hAnsi="Arial" w:cs="Arial"/>
          <w:noProof/>
          <w:color w:val="222222"/>
          <w:sz w:val="20"/>
          <w:szCs w:val="20"/>
          <w:lang w:eastAsia="pt-BR"/>
        </w:rPr>
        <w:pict>
          <v:rect id="_x0000_s1058" style="position:absolute;left:0;text-align:left;margin-left:322.75pt;margin-top:144.2pt;width:5.55pt;height:6.2pt;z-index:251688960" fillcolor="black [3213]"/>
        </w:pict>
      </w:r>
      <w:r w:rsidRPr="00C369F1">
        <w:rPr>
          <w:rFonts w:ascii="Arial" w:eastAsia="Times New Roman" w:hAnsi="Arial" w:cs="Arial"/>
          <w:noProof/>
          <w:color w:val="222222"/>
          <w:sz w:val="20"/>
          <w:szCs w:val="20"/>
          <w:lang w:eastAsia="pt-BR"/>
        </w:rPr>
        <w:pict>
          <v:rect id="_x0000_s1060" style="position:absolute;left:0;text-align:left;margin-left:324.05pt;margin-top:150.4pt;width:5.55pt;height:6.2pt;z-index:251691008" fillcolor="black [3213]"/>
        </w:pict>
      </w:r>
      <w:r w:rsidRPr="00C369F1">
        <w:rPr>
          <w:rFonts w:ascii="Arial" w:eastAsia="Times New Roman" w:hAnsi="Arial" w:cs="Arial"/>
          <w:noProof/>
          <w:color w:val="222222"/>
          <w:sz w:val="20"/>
          <w:szCs w:val="20"/>
          <w:lang w:eastAsia="pt-BR"/>
        </w:rPr>
        <w:pict>
          <v:rect id="_x0000_s1059" style="position:absolute;left:0;text-align:left;margin-left:329.25pt;margin-top:140.25pt;width:5.55pt;height:6.2pt;z-index:251689984" fillcolor="black [3213]"/>
        </w:pict>
      </w:r>
      <w:r w:rsidRPr="00C369F1">
        <w:rPr>
          <w:rFonts w:ascii="Arial" w:eastAsia="Times New Roman" w:hAnsi="Arial" w:cs="Arial"/>
          <w:noProof/>
          <w:color w:val="222222"/>
          <w:sz w:val="20"/>
          <w:szCs w:val="20"/>
          <w:lang w:eastAsia="pt-BR"/>
        </w:rPr>
        <w:pict>
          <v:rect id="_x0000_s1057" style="position:absolute;left:0;text-align:left;margin-left:318.5pt;margin-top:144.2pt;width:5.55pt;height:6.2pt;z-index:251687936" fillcolor="black [3213]"/>
        </w:pict>
      </w:r>
      <w:r w:rsidRPr="00C369F1">
        <w:rPr>
          <w:rFonts w:ascii="Arial" w:eastAsia="Times New Roman" w:hAnsi="Arial" w:cs="Arial"/>
          <w:noProof/>
          <w:color w:val="222222"/>
          <w:sz w:val="20"/>
          <w:szCs w:val="20"/>
          <w:lang w:eastAsia="pt-BR"/>
        </w:rPr>
        <w:pict>
          <v:rect id="_x0000_s1056" style="position:absolute;left:0;text-align:left;margin-left:303.75pt;margin-top:154.35pt;width:5.55pt;height:6.2pt;z-index:251686912" fillcolor="black [3213]"/>
        </w:pict>
      </w:r>
      <w:r w:rsidRPr="00C369F1">
        <w:rPr>
          <w:rFonts w:ascii="Arial" w:eastAsia="Times New Roman" w:hAnsi="Arial" w:cs="Arial"/>
          <w:noProof/>
          <w:color w:val="222222"/>
          <w:sz w:val="20"/>
          <w:szCs w:val="20"/>
          <w:lang w:eastAsia="pt-BR"/>
        </w:rPr>
        <w:pict>
          <v:rect id="_x0000_s1055" style="position:absolute;left:0;text-align:left;margin-left:310.95pt;margin-top:160.55pt;width:5.55pt;height:6.2pt;z-index:251685888" fillcolor="black [3213]"/>
        </w:pict>
      </w:r>
      <w:r w:rsidRPr="00C369F1">
        <w:rPr>
          <w:rFonts w:ascii="Arial" w:eastAsia="Times New Roman" w:hAnsi="Arial" w:cs="Arial"/>
          <w:noProof/>
          <w:color w:val="222222"/>
          <w:sz w:val="20"/>
          <w:szCs w:val="20"/>
          <w:lang w:eastAsia="pt-BR"/>
        </w:rPr>
        <w:pict>
          <v:rect id="_x0000_s1054" style="position:absolute;left:0;text-align:left;margin-left:175.4pt;margin-top:59.85pt;width:8.8pt;height:8.8pt;z-index:251684864" fillcolor="black [3213]"/>
        </w:pict>
      </w:r>
      <w:r w:rsidRPr="00C369F1">
        <w:rPr>
          <w:rFonts w:ascii="Arial" w:eastAsia="Times New Roman" w:hAnsi="Arial" w:cs="Arial"/>
          <w:noProof/>
          <w:color w:val="222222"/>
          <w:sz w:val="20"/>
          <w:szCs w:val="20"/>
          <w:lang w:eastAsia="pt-BR"/>
        </w:rPr>
        <w:pict>
          <v:rect id="_x0000_s1053" style="position:absolute;left:0;text-align:left;margin-left:83.9pt;margin-top:160.55pt;width:5.55pt;height:6.2pt;z-index:251683840" fillcolor="black [3213]"/>
        </w:pict>
      </w:r>
      <w:r w:rsidRPr="00C369F1">
        <w:rPr>
          <w:rFonts w:ascii="Arial" w:eastAsia="Times New Roman" w:hAnsi="Arial" w:cs="Arial"/>
          <w:noProof/>
          <w:color w:val="222222"/>
          <w:sz w:val="20"/>
          <w:szCs w:val="20"/>
          <w:lang w:eastAsia="pt-BR"/>
        </w:rPr>
        <w:pict>
          <v:rect id="_x0000_s1052" style="position:absolute;left:0;text-align:left;margin-left:89.45pt;margin-top:156.9pt;width:5.55pt;height:6.2pt;z-index:251682816" fillcolor="black [3213]"/>
        </w:pict>
      </w:r>
      <w:r w:rsidRPr="00C369F1">
        <w:rPr>
          <w:rFonts w:ascii="Arial" w:eastAsia="Times New Roman" w:hAnsi="Arial" w:cs="Arial"/>
          <w:noProof/>
          <w:color w:val="222222"/>
          <w:sz w:val="20"/>
          <w:szCs w:val="20"/>
          <w:lang w:eastAsia="pt-BR"/>
        </w:rPr>
        <w:pict>
          <v:rect id="_x0000_s1051" style="position:absolute;left:0;text-align:left;margin-left:87.4pt;margin-top:154.35pt;width:5.55pt;height:6.2pt;z-index:251681792" fillcolor="black [3213]"/>
        </w:pict>
      </w:r>
      <w:r w:rsidRPr="00C369F1">
        <w:rPr>
          <w:rFonts w:ascii="Arial" w:eastAsia="Times New Roman" w:hAnsi="Arial" w:cs="Arial"/>
          <w:noProof/>
          <w:color w:val="222222"/>
          <w:sz w:val="20"/>
          <w:szCs w:val="20"/>
          <w:lang w:eastAsia="pt-BR"/>
        </w:rPr>
        <w:pict>
          <v:rect id="_x0000_s1050" style="position:absolute;left:0;text-align:left;margin-left:89.45pt;margin-top:146.45pt;width:5.55pt;height:6.2pt;z-index:251680768" fillcolor="black [3213]"/>
        </w:pict>
      </w:r>
      <w:r w:rsidRPr="00C369F1">
        <w:rPr>
          <w:rFonts w:ascii="Arial" w:eastAsia="Times New Roman" w:hAnsi="Arial" w:cs="Arial"/>
          <w:noProof/>
          <w:color w:val="222222"/>
          <w:sz w:val="20"/>
          <w:szCs w:val="20"/>
          <w:lang w:eastAsia="pt-BR"/>
        </w:rPr>
        <w:pict>
          <v:rect id="_x0000_s1049" style="position:absolute;left:0;text-align:left;margin-left:92.95pt;margin-top:148.15pt;width:5.55pt;height:6.2pt;z-index:251679744" fillcolor="black [3213]"/>
        </w:pict>
      </w:r>
      <w:r w:rsidRPr="00C369F1">
        <w:rPr>
          <w:rFonts w:ascii="Arial" w:eastAsia="Times New Roman" w:hAnsi="Arial" w:cs="Arial"/>
          <w:noProof/>
          <w:color w:val="222222"/>
          <w:sz w:val="20"/>
          <w:szCs w:val="20"/>
          <w:lang w:eastAsia="pt-BR"/>
        </w:rPr>
        <w:pict>
          <v:shape id="_x0000_s1046" type="#_x0000_t5" style="position:absolute;left:0;text-align:left;margin-left:338.35pt;margin-top:88.3pt;width:8.15pt;height:6.8pt;z-index:251677696"/>
        </w:pict>
      </w:r>
      <w:r w:rsidRPr="00C369F1">
        <w:rPr>
          <w:rFonts w:ascii="Arial" w:eastAsia="Times New Roman" w:hAnsi="Arial" w:cs="Arial"/>
          <w:noProof/>
          <w:color w:val="222222"/>
          <w:sz w:val="20"/>
          <w:szCs w:val="20"/>
          <w:lang w:eastAsia="pt-BR"/>
        </w:rPr>
        <w:pict>
          <v:shape id="_x0000_s1045" type="#_x0000_t5" style="position:absolute;left:0;text-align:left;margin-left:346.5pt;margin-top:81.5pt;width:8.15pt;height:6.8pt;z-index:251676672"/>
        </w:pict>
      </w:r>
      <w:r w:rsidRPr="00C369F1">
        <w:rPr>
          <w:rFonts w:ascii="Arial" w:eastAsia="Times New Roman" w:hAnsi="Arial" w:cs="Arial"/>
          <w:noProof/>
          <w:color w:val="222222"/>
          <w:sz w:val="20"/>
          <w:szCs w:val="20"/>
          <w:lang w:eastAsia="pt-BR"/>
        </w:rPr>
        <w:pict>
          <v:shape id="_x0000_s1044" type="#_x0000_t5" style="position:absolute;left:0;text-align:left;margin-left:342.95pt;margin-top:93.2pt;width:8.15pt;height:6.8pt;z-index:251675648"/>
        </w:pict>
      </w:r>
      <w:r w:rsidRPr="00C369F1">
        <w:rPr>
          <w:rFonts w:ascii="Arial" w:eastAsia="Times New Roman" w:hAnsi="Arial" w:cs="Arial"/>
          <w:noProof/>
          <w:color w:val="222222"/>
          <w:sz w:val="20"/>
          <w:szCs w:val="20"/>
          <w:lang w:eastAsia="pt-BR"/>
        </w:rPr>
        <w:pict>
          <v:shape id="_x0000_s1042" type="#_x0000_t5" style="position:absolute;left:0;text-align:left;margin-left:331.9pt;margin-top:108.15pt;width:8.15pt;height:6.8pt;z-index:251673600"/>
        </w:pict>
      </w:r>
      <w:r w:rsidRPr="00C369F1">
        <w:rPr>
          <w:rFonts w:ascii="Arial" w:eastAsia="Times New Roman" w:hAnsi="Arial" w:cs="Arial"/>
          <w:noProof/>
          <w:color w:val="222222"/>
          <w:sz w:val="20"/>
          <w:szCs w:val="20"/>
          <w:lang w:eastAsia="pt-BR"/>
        </w:rPr>
        <w:pict>
          <v:shape id="_x0000_s1041" type="#_x0000_t5" style="position:absolute;left:0;text-align:left;margin-left:326.65pt;margin-top:108.15pt;width:8.15pt;height:6.8pt;z-index:251672576"/>
        </w:pict>
      </w:r>
      <w:r w:rsidRPr="00C369F1">
        <w:rPr>
          <w:rFonts w:ascii="Arial" w:eastAsia="Times New Roman" w:hAnsi="Arial" w:cs="Arial"/>
          <w:noProof/>
          <w:color w:val="222222"/>
          <w:sz w:val="20"/>
          <w:szCs w:val="20"/>
          <w:lang w:eastAsia="pt-BR"/>
        </w:rPr>
        <w:pict>
          <v:shape id="_x0000_s1040" type="#_x0000_t5" style="position:absolute;left:0;text-align:left;margin-left:314.6pt;margin-top:123.5pt;width:8.15pt;height:6.8pt;z-index:251671552"/>
        </w:pict>
      </w:r>
      <w:r w:rsidRPr="00C369F1">
        <w:rPr>
          <w:rFonts w:ascii="Arial" w:eastAsia="Times New Roman" w:hAnsi="Arial" w:cs="Arial"/>
          <w:noProof/>
          <w:color w:val="222222"/>
          <w:sz w:val="20"/>
          <w:szCs w:val="20"/>
          <w:lang w:eastAsia="pt-BR"/>
        </w:rPr>
        <w:pict>
          <v:shape id="_x0000_s1039" type="#_x0000_t5" style="position:absolute;left:0;text-align:left;margin-left:314.6pt;margin-top:127.7pt;width:8.15pt;height:6.8pt;z-index:251670528"/>
        </w:pict>
      </w:r>
      <w:r w:rsidRPr="00C369F1">
        <w:rPr>
          <w:rFonts w:ascii="Arial" w:eastAsia="Times New Roman" w:hAnsi="Arial" w:cs="Arial"/>
          <w:noProof/>
          <w:color w:val="222222"/>
          <w:sz w:val="20"/>
          <w:szCs w:val="20"/>
          <w:lang w:eastAsia="pt-BR"/>
        </w:rPr>
        <w:pict>
          <v:shape id="_x0000_s1038" type="#_x0000_t5" style="position:absolute;left:0;text-align:left;margin-left:318.5pt;margin-top:131.95pt;width:8.15pt;height:6.8pt;z-index:251669504"/>
        </w:pict>
      </w:r>
      <w:r w:rsidRPr="00C369F1">
        <w:rPr>
          <w:rFonts w:ascii="Arial" w:eastAsia="Times New Roman" w:hAnsi="Arial" w:cs="Arial"/>
          <w:noProof/>
          <w:color w:val="222222"/>
          <w:sz w:val="20"/>
          <w:szCs w:val="20"/>
          <w:lang w:eastAsia="pt-BR"/>
        </w:rPr>
        <w:pict>
          <v:shape id="_x0000_s1036" type="#_x0000_t5" style="position:absolute;left:0;text-align:left;margin-left:141.3pt;margin-top:81.5pt;width:8.15pt;height:6.8pt;z-index:251667456"/>
        </w:pict>
      </w:r>
      <w:r w:rsidRPr="00C369F1">
        <w:rPr>
          <w:rFonts w:ascii="Arial" w:eastAsia="Times New Roman" w:hAnsi="Arial" w:cs="Arial"/>
          <w:noProof/>
          <w:color w:val="222222"/>
          <w:sz w:val="20"/>
          <w:szCs w:val="20"/>
          <w:lang w:eastAsia="pt-BR"/>
        </w:rPr>
        <w:pict>
          <v:shape id="_x0000_s1035" type="#_x0000_t5" style="position:absolute;left:0;text-align:left;margin-left:145.55pt;margin-top:78.2pt;width:8.15pt;height:6.8pt;z-index:251666432"/>
        </w:pict>
      </w:r>
      <w:r w:rsidRPr="00C369F1">
        <w:rPr>
          <w:rFonts w:ascii="Arial" w:eastAsia="Times New Roman" w:hAnsi="Arial" w:cs="Arial"/>
          <w:noProof/>
          <w:color w:val="222222"/>
          <w:sz w:val="20"/>
          <w:szCs w:val="20"/>
          <w:lang w:eastAsia="pt-BR"/>
        </w:rPr>
        <w:pict>
          <v:shape id="_x0000_s1034" type="#_x0000_t5" style="position:absolute;left:0;text-align:left;margin-left:141.3pt;margin-top:78.2pt;width:8.15pt;height:6.8pt;z-index:251665408"/>
        </w:pict>
      </w:r>
      <w:r w:rsidRPr="00C369F1">
        <w:rPr>
          <w:rFonts w:ascii="Arial" w:eastAsia="Times New Roman" w:hAnsi="Arial" w:cs="Arial"/>
          <w:noProof/>
          <w:color w:val="222222"/>
          <w:sz w:val="20"/>
          <w:szCs w:val="20"/>
          <w:lang w:eastAsia="pt-BR"/>
        </w:rPr>
        <w:pict>
          <v:shape id="_x0000_s1033" type="#_x0000_t5" style="position:absolute;left:0;text-align:left;margin-left:139.35pt;margin-top:78.2pt;width:8.15pt;height:6.8pt;z-index:251664384"/>
        </w:pict>
      </w:r>
      <w:r w:rsidRPr="00C369F1">
        <w:rPr>
          <w:rFonts w:ascii="Arial" w:eastAsia="Times New Roman" w:hAnsi="Arial" w:cs="Arial"/>
          <w:noProof/>
          <w:color w:val="222222"/>
          <w:sz w:val="20"/>
          <w:szCs w:val="20"/>
          <w:lang w:eastAsia="pt-BR"/>
        </w:rPr>
        <w:pict>
          <v:shape id="_x0000_s1032" type="#_x0000_t5" style="position:absolute;left:0;text-align:left;margin-left:143.25pt;margin-top:88.3pt;width:8.15pt;height:6.8pt;z-index:251663360"/>
        </w:pict>
      </w:r>
      <w:r w:rsidRPr="00C369F1">
        <w:rPr>
          <w:rFonts w:ascii="Arial" w:eastAsia="Times New Roman" w:hAnsi="Arial" w:cs="Arial"/>
          <w:noProof/>
          <w:color w:val="222222"/>
          <w:sz w:val="20"/>
          <w:szCs w:val="20"/>
          <w:lang w:eastAsia="pt-BR"/>
        </w:rPr>
        <w:pict>
          <v:shape id="_x0000_s1031" type="#_x0000_t5" style="position:absolute;left:0;text-align:left;margin-left:153.05pt;margin-top:106.2pt;width:8.15pt;height:6.8pt;z-index:251662336"/>
        </w:pict>
      </w:r>
      <w:r w:rsidRPr="00C369F1">
        <w:rPr>
          <w:rFonts w:ascii="Arial" w:eastAsia="Times New Roman" w:hAnsi="Arial" w:cs="Arial"/>
          <w:noProof/>
          <w:color w:val="222222"/>
          <w:sz w:val="20"/>
          <w:szCs w:val="20"/>
          <w:lang w:eastAsia="pt-BR"/>
        </w:rPr>
        <w:pict>
          <v:shape id="_x0000_s1030" type="#_x0000_t5" style="position:absolute;left:0;text-align:left;margin-left:147.5pt;margin-top:106.2pt;width:8.15pt;height:6.8pt;z-index:251661312"/>
        </w:pict>
      </w:r>
      <w:r w:rsidRPr="00C369F1">
        <w:rPr>
          <w:rFonts w:ascii="Arial" w:eastAsia="Times New Roman" w:hAnsi="Arial" w:cs="Arial"/>
          <w:noProof/>
          <w:color w:val="222222"/>
          <w:sz w:val="20"/>
          <w:szCs w:val="20"/>
          <w:lang w:eastAsia="pt-BR"/>
        </w:rPr>
        <w:pict>
          <v:shape id="_x0000_s1029" type="#_x0000_t5" style="position:absolute;left:0;text-align:left;margin-left:135.1pt;margin-top:109.8pt;width:8.15pt;height:6.8pt;z-index:251660288"/>
        </w:pict>
      </w:r>
      <w:r w:rsidRPr="00C369F1">
        <w:rPr>
          <w:rFonts w:ascii="Arial" w:eastAsia="Times New Roman" w:hAnsi="Arial" w:cs="Arial"/>
          <w:noProof/>
          <w:color w:val="222222"/>
          <w:sz w:val="20"/>
          <w:szCs w:val="20"/>
          <w:lang w:eastAsia="pt-BR"/>
        </w:rPr>
        <w:pict>
          <v:shape id="_x0000_s1028" type="#_x0000_t5" style="position:absolute;left:0;text-align:left;margin-left:137.4pt;margin-top:123.5pt;width:8.15pt;height:6.8pt;z-index:251659264"/>
        </w:pict>
      </w:r>
      <w:r w:rsidRPr="00C369F1">
        <w:rPr>
          <w:rFonts w:ascii="Arial" w:eastAsia="Times New Roman" w:hAnsi="Arial" w:cs="Arial"/>
          <w:noProof/>
          <w:color w:val="222222"/>
          <w:sz w:val="20"/>
          <w:szCs w:val="20"/>
          <w:lang w:eastAsia="pt-BR"/>
        </w:rPr>
        <w:pict>
          <v:shape id="_x0000_s1026" type="#_x0000_t5" style="position:absolute;left:0;text-align:left;margin-left:109.1pt;margin-top:125.15pt;width:8.15pt;height:6.8pt;z-index:251658240"/>
        </w:pict>
      </w:r>
      <w:r w:rsidR="00265D5A" w:rsidRPr="00265D5A">
        <w:rPr>
          <w:rFonts w:ascii="Arial" w:eastAsia="Times New Roman" w:hAnsi="Arial" w:cs="Arial"/>
          <w:noProof/>
          <w:color w:val="222222"/>
          <w:sz w:val="20"/>
          <w:szCs w:val="20"/>
          <w:lang w:eastAsia="pt-BR"/>
        </w:rPr>
        <w:drawing>
          <wp:inline distT="0" distB="0" distL="0" distR="0">
            <wp:extent cx="2752894" cy="2520000"/>
            <wp:effectExtent l="19050" t="19050" r="28406" b="13650"/>
            <wp:docPr id="3" name="Imagem 15" descr="Grafico Ternário Sant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rafico Ternário Santana"/>
                    <pic:cNvPicPr>
                      <a:picLocks noChangeAspect="1" noChangeArrowheads="1"/>
                    </pic:cNvPicPr>
                  </pic:nvPicPr>
                  <pic:blipFill>
                    <a:blip r:embed="rId17" cstate="print">
                      <a:grayscl/>
                    </a:blip>
                    <a:srcRect/>
                    <a:stretch>
                      <a:fillRect/>
                    </a:stretch>
                  </pic:blipFill>
                  <pic:spPr bwMode="auto">
                    <a:xfrm>
                      <a:off x="0" y="0"/>
                      <a:ext cx="2752894" cy="2520000"/>
                    </a:xfrm>
                    <a:prstGeom prst="rect">
                      <a:avLst/>
                    </a:prstGeom>
                    <a:noFill/>
                    <a:ln w="6350" cmpd="sng">
                      <a:solidFill>
                        <a:srgbClr val="000000"/>
                      </a:solidFill>
                      <a:miter lim="800000"/>
                      <a:headEnd/>
                      <a:tailEnd/>
                    </a:ln>
                    <a:effectLst/>
                  </pic:spPr>
                </pic:pic>
              </a:graphicData>
            </a:graphic>
          </wp:inline>
        </w:drawing>
      </w:r>
      <w:r w:rsidR="00265D5A" w:rsidRPr="00265D5A">
        <w:rPr>
          <w:rFonts w:ascii="Arial" w:hAnsi="Arial" w:cs="Arial"/>
          <w:noProof/>
          <w:szCs w:val="24"/>
          <w:lang w:eastAsia="pt-BR"/>
        </w:rPr>
        <w:drawing>
          <wp:inline distT="0" distB="0" distL="0" distR="0">
            <wp:extent cx="2893914" cy="2520000"/>
            <wp:effectExtent l="19050" t="19050" r="20736" b="13650"/>
            <wp:docPr id="6" name="Imagem 16" descr="Grafico Ternário Pedro Mo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rafico Ternário Pedro Moura"/>
                    <pic:cNvPicPr>
                      <a:picLocks noChangeAspect="1" noChangeArrowheads="1"/>
                    </pic:cNvPicPr>
                  </pic:nvPicPr>
                  <pic:blipFill>
                    <a:blip r:embed="rId18" cstate="print">
                      <a:grayscl/>
                    </a:blip>
                    <a:srcRect/>
                    <a:stretch>
                      <a:fillRect/>
                    </a:stretch>
                  </pic:blipFill>
                  <pic:spPr bwMode="auto">
                    <a:xfrm>
                      <a:off x="0" y="0"/>
                      <a:ext cx="2893914" cy="2520000"/>
                    </a:xfrm>
                    <a:prstGeom prst="rect">
                      <a:avLst/>
                    </a:prstGeom>
                    <a:noFill/>
                    <a:ln w="6350" cmpd="sng">
                      <a:solidFill>
                        <a:srgbClr val="000000"/>
                      </a:solidFill>
                      <a:miter lim="800000"/>
                      <a:headEnd/>
                      <a:tailEnd/>
                    </a:ln>
                    <a:effectLst/>
                  </pic:spPr>
                </pic:pic>
              </a:graphicData>
            </a:graphic>
          </wp:inline>
        </w:drawing>
      </w:r>
    </w:p>
    <w:p w:rsidR="00CD1747" w:rsidRDefault="00780B7F" w:rsidP="000803B1">
      <w:pPr>
        <w:pStyle w:val="Default"/>
        <w:ind w:right="-2"/>
        <w:jc w:val="center"/>
        <w:rPr>
          <w:rFonts w:ascii="Arial" w:hAnsi="Arial" w:cs="Arial"/>
          <w:color w:val="auto"/>
          <w:sz w:val="20"/>
          <w:szCs w:val="20"/>
        </w:rPr>
      </w:pPr>
      <w:r w:rsidRPr="00044AE2">
        <w:rPr>
          <w:rFonts w:ascii="Arial" w:hAnsi="Arial" w:cs="Arial"/>
          <w:b/>
          <w:bCs/>
          <w:color w:val="auto"/>
          <w:sz w:val="20"/>
          <w:szCs w:val="20"/>
        </w:rPr>
        <w:t>Figura 07</w:t>
      </w:r>
      <w:r w:rsidRPr="00801875">
        <w:rPr>
          <w:rFonts w:ascii="Arial" w:hAnsi="Arial" w:cs="Arial"/>
          <w:color w:val="auto"/>
          <w:sz w:val="20"/>
          <w:szCs w:val="20"/>
        </w:rPr>
        <w:t xml:space="preserve"> - Gráfico Ternário para Grupamento de Classes de Textura representativo para as </w:t>
      </w:r>
      <w:r w:rsidR="00902A50">
        <w:rPr>
          <w:rFonts w:ascii="Arial" w:hAnsi="Arial" w:cs="Arial"/>
          <w:color w:val="auto"/>
          <w:sz w:val="20"/>
          <w:szCs w:val="20"/>
        </w:rPr>
        <w:t>d</w:t>
      </w:r>
      <w:r w:rsidRPr="00801875">
        <w:rPr>
          <w:rFonts w:ascii="Arial" w:hAnsi="Arial" w:cs="Arial"/>
          <w:color w:val="auto"/>
          <w:sz w:val="20"/>
          <w:szCs w:val="20"/>
        </w:rPr>
        <w:t>olinas Santana e Pedro Moura.</w:t>
      </w:r>
    </w:p>
    <w:p w:rsidR="00780B7F" w:rsidRPr="00CD1747" w:rsidRDefault="00CD1747" w:rsidP="000803B1">
      <w:pPr>
        <w:pStyle w:val="Default"/>
        <w:ind w:right="-2"/>
        <w:jc w:val="center"/>
        <w:rPr>
          <w:rFonts w:ascii="Arial" w:hAnsi="Arial" w:cs="Arial"/>
          <w:color w:val="auto"/>
          <w:sz w:val="20"/>
          <w:szCs w:val="20"/>
          <w:lang w:val="en-US"/>
        </w:rPr>
      </w:pPr>
      <w:r w:rsidRPr="00CD1747">
        <w:rPr>
          <w:rFonts w:ascii="Arial" w:hAnsi="Arial" w:cs="Arial"/>
          <w:b/>
          <w:bCs/>
          <w:color w:val="auto"/>
          <w:sz w:val="20"/>
          <w:szCs w:val="20"/>
          <w:lang w:val="en-US"/>
        </w:rPr>
        <w:t>Figure 07</w:t>
      </w:r>
      <w:r w:rsidRPr="00CD1747">
        <w:rPr>
          <w:rFonts w:ascii="Arial" w:hAnsi="Arial" w:cs="Arial"/>
          <w:color w:val="auto"/>
          <w:sz w:val="20"/>
          <w:szCs w:val="20"/>
          <w:lang w:val="en-US"/>
        </w:rPr>
        <w:t xml:space="preserve"> - </w:t>
      </w:r>
      <w:r w:rsidR="00780B7F" w:rsidRPr="00CD1747">
        <w:rPr>
          <w:rFonts w:ascii="Arial" w:hAnsi="Arial" w:cs="Arial"/>
          <w:color w:val="auto"/>
          <w:sz w:val="20"/>
          <w:szCs w:val="20"/>
          <w:lang w:val="en-US"/>
        </w:rPr>
        <w:t xml:space="preserve">Ternary graph for Textural Classes for Santana and Pedro Moura </w:t>
      </w:r>
      <w:r>
        <w:rPr>
          <w:rFonts w:ascii="Arial" w:hAnsi="Arial" w:cs="Arial"/>
          <w:color w:val="auto"/>
          <w:sz w:val="20"/>
          <w:szCs w:val="20"/>
          <w:lang w:val="en-US"/>
        </w:rPr>
        <w:t>s</w:t>
      </w:r>
      <w:r w:rsidR="00780B7F" w:rsidRPr="00CD1747">
        <w:rPr>
          <w:rFonts w:ascii="Arial" w:hAnsi="Arial" w:cs="Arial"/>
          <w:color w:val="auto"/>
          <w:sz w:val="20"/>
          <w:szCs w:val="20"/>
          <w:lang w:val="en-US"/>
        </w:rPr>
        <w:t>inkholes.</w:t>
      </w:r>
    </w:p>
    <w:p w:rsidR="00780B7F" w:rsidRDefault="00780B7F" w:rsidP="000803B1">
      <w:pPr>
        <w:pStyle w:val="Default"/>
        <w:jc w:val="center"/>
        <w:rPr>
          <w:rFonts w:ascii="Arial" w:hAnsi="Arial" w:cs="Arial"/>
        </w:rPr>
      </w:pPr>
      <w:r w:rsidRPr="005A12FC">
        <w:rPr>
          <w:rFonts w:ascii="Arial" w:hAnsi="Arial" w:cs="Arial"/>
          <w:noProof/>
        </w:rPr>
        <w:lastRenderedPageBreak/>
        <w:drawing>
          <wp:inline distT="0" distB="0" distL="0" distR="0">
            <wp:extent cx="5759450" cy="6195060"/>
            <wp:effectExtent l="19050" t="0" r="0" b="0"/>
            <wp:docPr id="10" name="Imagem 9" descr="Monitoramento Hidrico.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itoramento Hidrico.bmp"/>
                    <pic:cNvPicPr/>
                  </pic:nvPicPr>
                  <pic:blipFill>
                    <a:blip r:embed="rId19" cstate="print">
                      <a:grayscl/>
                    </a:blip>
                    <a:stretch>
                      <a:fillRect/>
                    </a:stretch>
                  </pic:blipFill>
                  <pic:spPr>
                    <a:xfrm>
                      <a:off x="0" y="0"/>
                      <a:ext cx="5759450" cy="6195060"/>
                    </a:xfrm>
                    <a:prstGeom prst="rect">
                      <a:avLst/>
                    </a:prstGeom>
                  </pic:spPr>
                </pic:pic>
              </a:graphicData>
            </a:graphic>
          </wp:inline>
        </w:drawing>
      </w:r>
    </w:p>
    <w:p w:rsidR="00894908" w:rsidRPr="00BC7351" w:rsidRDefault="00780B7F" w:rsidP="000803B1">
      <w:pPr>
        <w:pStyle w:val="Default"/>
        <w:jc w:val="center"/>
        <w:rPr>
          <w:rFonts w:ascii="Arial" w:hAnsi="Arial" w:cs="Arial"/>
          <w:sz w:val="20"/>
          <w:szCs w:val="20"/>
        </w:rPr>
      </w:pPr>
      <w:r w:rsidRPr="00BC7351">
        <w:rPr>
          <w:rFonts w:ascii="Arial" w:hAnsi="Arial" w:cs="Arial"/>
          <w:b/>
          <w:bCs/>
          <w:sz w:val="20"/>
          <w:szCs w:val="20"/>
        </w:rPr>
        <w:t>Figura 08</w:t>
      </w:r>
      <w:r w:rsidRPr="00BC7351">
        <w:rPr>
          <w:rFonts w:ascii="Arial" w:hAnsi="Arial" w:cs="Arial"/>
          <w:sz w:val="20"/>
          <w:szCs w:val="20"/>
        </w:rPr>
        <w:t xml:space="preserve"> - Resultados dos monitoramentos obtidos de nível d’água e chuva acumulada diária para as dolinas Santana e Pedro Moura. </w:t>
      </w:r>
    </w:p>
    <w:p w:rsidR="00780B7F" w:rsidRPr="00894908" w:rsidRDefault="00894908" w:rsidP="000803B1">
      <w:pPr>
        <w:pStyle w:val="Default"/>
        <w:jc w:val="center"/>
        <w:rPr>
          <w:rFonts w:ascii="Arial" w:hAnsi="Arial" w:cs="Arial"/>
          <w:sz w:val="20"/>
          <w:szCs w:val="20"/>
          <w:lang w:val="en-US"/>
        </w:rPr>
      </w:pPr>
      <w:r w:rsidRPr="00BC7351">
        <w:rPr>
          <w:rFonts w:ascii="Arial" w:hAnsi="Arial" w:cs="Arial"/>
          <w:b/>
          <w:sz w:val="20"/>
          <w:szCs w:val="20"/>
          <w:lang w:val="en-US"/>
        </w:rPr>
        <w:t>F</w:t>
      </w:r>
      <w:r w:rsidR="00902A50" w:rsidRPr="00BC7351">
        <w:rPr>
          <w:rFonts w:ascii="Arial" w:hAnsi="Arial" w:cs="Arial"/>
          <w:b/>
          <w:sz w:val="20"/>
          <w:szCs w:val="20"/>
          <w:lang w:val="en-US"/>
        </w:rPr>
        <w:t>igure</w:t>
      </w:r>
      <w:r w:rsidRPr="00BC7351">
        <w:rPr>
          <w:rFonts w:ascii="Arial" w:hAnsi="Arial" w:cs="Arial"/>
          <w:b/>
          <w:sz w:val="20"/>
          <w:szCs w:val="20"/>
          <w:lang w:val="en-US"/>
        </w:rPr>
        <w:t xml:space="preserve"> 0</w:t>
      </w:r>
      <w:r w:rsidR="00902A50" w:rsidRPr="00BC7351">
        <w:rPr>
          <w:rFonts w:ascii="Arial" w:hAnsi="Arial" w:cs="Arial"/>
          <w:b/>
          <w:sz w:val="20"/>
          <w:szCs w:val="20"/>
          <w:lang w:val="en-US"/>
        </w:rPr>
        <w:t>8</w:t>
      </w:r>
      <w:r w:rsidRPr="00BC7351">
        <w:rPr>
          <w:rFonts w:ascii="Arial" w:hAnsi="Arial" w:cs="Arial"/>
          <w:sz w:val="20"/>
          <w:szCs w:val="20"/>
          <w:lang w:val="en-US"/>
        </w:rPr>
        <w:t xml:space="preserve"> </w:t>
      </w:r>
      <w:r w:rsidR="00902A50" w:rsidRPr="00BC7351">
        <w:rPr>
          <w:rFonts w:ascii="Arial" w:hAnsi="Arial" w:cs="Arial"/>
          <w:sz w:val="20"/>
          <w:szCs w:val="20"/>
          <w:lang w:val="en-US"/>
        </w:rPr>
        <w:t>-</w:t>
      </w:r>
      <w:r w:rsidRPr="00BC7351">
        <w:rPr>
          <w:rFonts w:ascii="Arial" w:hAnsi="Arial" w:cs="Arial"/>
          <w:sz w:val="20"/>
          <w:szCs w:val="20"/>
          <w:lang w:val="en-US"/>
        </w:rPr>
        <w:t xml:space="preserve"> </w:t>
      </w:r>
      <w:r w:rsidR="00780B7F" w:rsidRPr="00BC7351">
        <w:rPr>
          <w:rFonts w:ascii="Arial" w:hAnsi="Arial" w:cs="Arial"/>
          <w:sz w:val="20"/>
          <w:szCs w:val="20"/>
          <w:lang w:val="en-US"/>
        </w:rPr>
        <w:t>Results obtained from monitoring the water level daily and accumulated rainfall for Santana</w:t>
      </w:r>
      <w:r w:rsidR="00780B7F" w:rsidRPr="00894908">
        <w:rPr>
          <w:rFonts w:ascii="Arial" w:hAnsi="Arial" w:cs="Arial"/>
          <w:sz w:val="20"/>
          <w:szCs w:val="20"/>
          <w:lang w:val="en-US"/>
        </w:rPr>
        <w:t xml:space="preserve"> and Pedro Moura sinkholes</w:t>
      </w:r>
      <w:r w:rsidR="00780B7F">
        <w:rPr>
          <w:rStyle w:val="Refdenotaderodap"/>
          <w:rFonts w:ascii="Arial" w:hAnsi="Arial" w:cs="Arial"/>
          <w:sz w:val="20"/>
          <w:szCs w:val="20"/>
        </w:rPr>
        <w:footnoteReference w:id="8"/>
      </w:r>
      <w:r w:rsidR="00780B7F" w:rsidRPr="00894908">
        <w:rPr>
          <w:rFonts w:ascii="Arial" w:hAnsi="Arial" w:cs="Arial"/>
          <w:sz w:val="20"/>
          <w:szCs w:val="20"/>
          <w:lang w:val="en-US"/>
        </w:rPr>
        <w:t>.</w:t>
      </w:r>
    </w:p>
    <w:p w:rsidR="00780B7F" w:rsidRPr="00894908" w:rsidRDefault="00780B7F" w:rsidP="000803B1">
      <w:pPr>
        <w:pStyle w:val="Default"/>
        <w:jc w:val="center"/>
        <w:rPr>
          <w:rFonts w:ascii="Arial" w:hAnsi="Arial" w:cs="Arial"/>
          <w:sz w:val="20"/>
          <w:szCs w:val="20"/>
          <w:lang w:val="en-US"/>
        </w:rPr>
      </w:pPr>
    </w:p>
    <w:p w:rsidR="00780B7F" w:rsidRDefault="00780B7F" w:rsidP="000803B1">
      <w:pPr>
        <w:jc w:val="center"/>
        <w:rPr>
          <w:rFonts w:ascii="Arial" w:hAnsi="Arial" w:cs="Arial"/>
          <w:sz w:val="24"/>
          <w:szCs w:val="24"/>
        </w:rPr>
      </w:pPr>
      <w:r w:rsidRPr="005A12FC">
        <w:rPr>
          <w:rFonts w:ascii="Arial" w:hAnsi="Arial" w:cs="Arial"/>
          <w:noProof/>
          <w:sz w:val="24"/>
          <w:szCs w:val="24"/>
          <w:lang w:eastAsia="pt-BR"/>
        </w:rPr>
        <w:lastRenderedPageBreak/>
        <w:drawing>
          <wp:inline distT="0" distB="0" distL="0" distR="0">
            <wp:extent cx="4305300" cy="3227154"/>
            <wp:effectExtent l="19050" t="0" r="0" b="0"/>
            <wp:docPr id="11" name="Imagem 1" descr="Balanço Completo Santan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lanço Completo Santana.bmp"/>
                    <pic:cNvPicPr/>
                  </pic:nvPicPr>
                  <pic:blipFill>
                    <a:blip r:embed="rId20" cstate="print">
                      <a:grayscl/>
                    </a:blip>
                    <a:stretch>
                      <a:fillRect/>
                    </a:stretch>
                  </pic:blipFill>
                  <pic:spPr>
                    <a:xfrm>
                      <a:off x="0" y="0"/>
                      <a:ext cx="4304762" cy="3226751"/>
                    </a:xfrm>
                    <a:prstGeom prst="rect">
                      <a:avLst/>
                    </a:prstGeom>
                  </pic:spPr>
                </pic:pic>
              </a:graphicData>
            </a:graphic>
          </wp:inline>
        </w:drawing>
      </w:r>
    </w:p>
    <w:p w:rsidR="00894908" w:rsidRPr="00CF671E" w:rsidRDefault="00780B7F" w:rsidP="000803B1">
      <w:pPr>
        <w:ind w:right="-2"/>
        <w:jc w:val="center"/>
        <w:rPr>
          <w:rFonts w:ascii="Arial" w:hAnsi="Arial" w:cs="Arial"/>
          <w:sz w:val="20"/>
          <w:szCs w:val="20"/>
        </w:rPr>
      </w:pPr>
      <w:r w:rsidRPr="00CF671E">
        <w:rPr>
          <w:rFonts w:ascii="Arial" w:hAnsi="Arial" w:cs="Arial"/>
          <w:b/>
          <w:bCs/>
          <w:sz w:val="20"/>
          <w:szCs w:val="20"/>
        </w:rPr>
        <w:t>Figura 09</w:t>
      </w:r>
      <w:r w:rsidRPr="00CF671E">
        <w:rPr>
          <w:rFonts w:ascii="Arial" w:hAnsi="Arial" w:cs="Arial"/>
          <w:sz w:val="20"/>
          <w:szCs w:val="20"/>
        </w:rPr>
        <w:t xml:space="preserve"> - Extrato do balanço hídrico decendial </w:t>
      </w:r>
      <w:r w:rsidR="00B1529E" w:rsidRPr="00CF671E">
        <w:rPr>
          <w:rFonts w:ascii="Arial" w:hAnsi="Arial" w:cs="Arial"/>
          <w:sz w:val="20"/>
          <w:szCs w:val="20"/>
        </w:rPr>
        <w:t xml:space="preserve">na dolina de </w:t>
      </w:r>
      <w:r w:rsidRPr="00CF671E">
        <w:rPr>
          <w:rFonts w:ascii="Arial" w:hAnsi="Arial" w:cs="Arial"/>
          <w:sz w:val="20"/>
          <w:szCs w:val="20"/>
        </w:rPr>
        <w:t xml:space="preserve">Santana de fevereiro de 2010 a fevereiro de 2011. </w:t>
      </w:r>
    </w:p>
    <w:p w:rsidR="00780B7F" w:rsidRDefault="00894908" w:rsidP="000803B1">
      <w:pPr>
        <w:ind w:right="-2"/>
        <w:jc w:val="center"/>
        <w:rPr>
          <w:rFonts w:ascii="Arial" w:hAnsi="Arial" w:cs="Arial"/>
          <w:sz w:val="20"/>
          <w:szCs w:val="20"/>
          <w:lang w:val="en-US"/>
        </w:rPr>
      </w:pPr>
      <w:r w:rsidRPr="00CF671E">
        <w:rPr>
          <w:rFonts w:ascii="Arial" w:hAnsi="Arial" w:cs="Arial"/>
          <w:b/>
          <w:sz w:val="20"/>
          <w:szCs w:val="20"/>
          <w:lang w:val="en-US"/>
        </w:rPr>
        <w:t>F</w:t>
      </w:r>
      <w:r w:rsidR="00B1529E" w:rsidRPr="00CF671E">
        <w:rPr>
          <w:rFonts w:ascii="Arial" w:hAnsi="Arial" w:cs="Arial"/>
          <w:b/>
          <w:sz w:val="20"/>
          <w:szCs w:val="20"/>
          <w:lang w:val="en-US"/>
        </w:rPr>
        <w:t>igure</w:t>
      </w:r>
      <w:r w:rsidRPr="00CF671E">
        <w:rPr>
          <w:rFonts w:ascii="Arial" w:hAnsi="Arial" w:cs="Arial"/>
          <w:b/>
          <w:sz w:val="20"/>
          <w:szCs w:val="20"/>
          <w:lang w:val="en-US"/>
        </w:rPr>
        <w:t xml:space="preserve"> 0</w:t>
      </w:r>
      <w:r w:rsidR="00B1529E" w:rsidRPr="00CF671E">
        <w:rPr>
          <w:rFonts w:ascii="Arial" w:hAnsi="Arial" w:cs="Arial"/>
          <w:b/>
          <w:sz w:val="20"/>
          <w:szCs w:val="20"/>
          <w:lang w:val="en-US"/>
        </w:rPr>
        <w:t>9</w:t>
      </w:r>
      <w:r w:rsidRPr="00CF671E">
        <w:rPr>
          <w:rFonts w:ascii="Arial" w:hAnsi="Arial" w:cs="Arial"/>
          <w:sz w:val="20"/>
          <w:szCs w:val="20"/>
          <w:lang w:val="en-US"/>
        </w:rPr>
        <w:t xml:space="preserve"> </w:t>
      </w:r>
      <w:r w:rsidR="00B1529E" w:rsidRPr="00CF671E">
        <w:rPr>
          <w:rFonts w:ascii="Arial" w:hAnsi="Arial" w:cs="Arial"/>
          <w:sz w:val="20"/>
          <w:szCs w:val="20"/>
          <w:lang w:val="en-US"/>
        </w:rPr>
        <w:t xml:space="preserve">- </w:t>
      </w:r>
      <w:r w:rsidR="00C050D0" w:rsidRPr="00CF671E">
        <w:rPr>
          <w:rFonts w:ascii="Arial" w:hAnsi="Arial" w:cs="Arial"/>
          <w:sz w:val="20"/>
          <w:szCs w:val="20"/>
          <w:lang w:val="en-US"/>
        </w:rPr>
        <w:t>Decendial hy</w:t>
      </w:r>
      <w:r w:rsidR="00780B7F" w:rsidRPr="00CF671E">
        <w:rPr>
          <w:rFonts w:ascii="Arial" w:hAnsi="Arial" w:cs="Arial"/>
          <w:sz w:val="20"/>
          <w:szCs w:val="20"/>
          <w:lang w:val="en-US"/>
        </w:rPr>
        <w:t xml:space="preserve">dric balance extract in Santana </w:t>
      </w:r>
      <w:r w:rsidR="00B1529E" w:rsidRPr="00CF671E">
        <w:rPr>
          <w:rFonts w:ascii="Arial" w:hAnsi="Arial" w:cs="Arial"/>
          <w:sz w:val="20"/>
          <w:szCs w:val="20"/>
          <w:lang w:val="en-US"/>
        </w:rPr>
        <w:t>s</w:t>
      </w:r>
      <w:r w:rsidR="00780B7F" w:rsidRPr="00CF671E">
        <w:rPr>
          <w:rFonts w:ascii="Arial" w:hAnsi="Arial" w:cs="Arial"/>
          <w:sz w:val="20"/>
          <w:szCs w:val="20"/>
          <w:lang w:val="en-US"/>
        </w:rPr>
        <w:t>inkhole February 2010 to February 2011.</w:t>
      </w:r>
    </w:p>
    <w:p w:rsidR="00CF671E" w:rsidRDefault="00CF671E" w:rsidP="000803B1">
      <w:pPr>
        <w:ind w:right="-2"/>
        <w:jc w:val="center"/>
        <w:rPr>
          <w:rFonts w:ascii="Arial" w:hAnsi="Arial" w:cs="Arial"/>
          <w:sz w:val="20"/>
          <w:szCs w:val="20"/>
          <w:lang w:val="en-US"/>
        </w:rPr>
      </w:pPr>
    </w:p>
    <w:p w:rsidR="00B1529E" w:rsidRDefault="00B1529E" w:rsidP="000803B1">
      <w:pPr>
        <w:ind w:right="-2"/>
        <w:jc w:val="center"/>
        <w:rPr>
          <w:rFonts w:ascii="Arial" w:hAnsi="Arial" w:cs="Arial"/>
          <w:sz w:val="20"/>
          <w:szCs w:val="20"/>
          <w:lang w:val="en-US"/>
        </w:rPr>
      </w:pPr>
    </w:p>
    <w:p w:rsidR="00780B7F" w:rsidRPr="00CF671E" w:rsidRDefault="00780B7F" w:rsidP="000803B1">
      <w:pPr>
        <w:jc w:val="center"/>
        <w:rPr>
          <w:rFonts w:ascii="Arial" w:hAnsi="Arial" w:cs="Arial"/>
          <w:sz w:val="24"/>
          <w:szCs w:val="24"/>
        </w:rPr>
      </w:pPr>
      <w:r w:rsidRPr="00CF671E">
        <w:rPr>
          <w:rFonts w:ascii="Arial" w:hAnsi="Arial" w:cs="Arial"/>
          <w:noProof/>
          <w:sz w:val="24"/>
          <w:szCs w:val="24"/>
          <w:lang w:eastAsia="pt-BR"/>
        </w:rPr>
        <w:drawing>
          <wp:inline distT="0" distB="0" distL="0" distR="0">
            <wp:extent cx="4305600" cy="3259973"/>
            <wp:effectExtent l="19050" t="0" r="0" b="0"/>
            <wp:docPr id="12" name="Imagem 2" descr="Balanço Completo Pedro Mour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lanço Completo Pedro Moura.bmp"/>
                    <pic:cNvPicPr/>
                  </pic:nvPicPr>
                  <pic:blipFill>
                    <a:blip r:embed="rId21" cstate="print">
                      <a:grayscl/>
                    </a:blip>
                    <a:stretch>
                      <a:fillRect/>
                    </a:stretch>
                  </pic:blipFill>
                  <pic:spPr>
                    <a:xfrm>
                      <a:off x="0" y="0"/>
                      <a:ext cx="4305600" cy="3259973"/>
                    </a:xfrm>
                    <a:prstGeom prst="rect">
                      <a:avLst/>
                    </a:prstGeom>
                  </pic:spPr>
                </pic:pic>
              </a:graphicData>
            </a:graphic>
          </wp:inline>
        </w:drawing>
      </w:r>
    </w:p>
    <w:p w:rsidR="00894908" w:rsidRPr="00CF671E" w:rsidRDefault="00780B7F" w:rsidP="000803B1">
      <w:pPr>
        <w:ind w:left="142" w:right="-2"/>
        <w:jc w:val="center"/>
        <w:rPr>
          <w:rFonts w:ascii="Arial" w:hAnsi="Arial" w:cs="Arial"/>
          <w:sz w:val="20"/>
          <w:szCs w:val="20"/>
        </w:rPr>
      </w:pPr>
      <w:r w:rsidRPr="00CF671E">
        <w:rPr>
          <w:rFonts w:ascii="Arial" w:hAnsi="Arial" w:cs="Arial"/>
          <w:b/>
          <w:bCs/>
          <w:sz w:val="20"/>
          <w:szCs w:val="20"/>
        </w:rPr>
        <w:t>Figura 10</w:t>
      </w:r>
      <w:r w:rsidRPr="00CF671E">
        <w:rPr>
          <w:rFonts w:ascii="Arial" w:hAnsi="Arial" w:cs="Arial"/>
          <w:sz w:val="20"/>
          <w:szCs w:val="20"/>
        </w:rPr>
        <w:t xml:space="preserve"> - Extrato do balanço hídrico decendial em Pedro Moura de fevereiro de 2010 a fevereiro de 2011. </w:t>
      </w:r>
    </w:p>
    <w:p w:rsidR="00780B7F" w:rsidRDefault="00894908" w:rsidP="000803B1">
      <w:pPr>
        <w:ind w:left="142" w:right="-2"/>
        <w:jc w:val="center"/>
        <w:rPr>
          <w:rFonts w:ascii="Arial" w:hAnsi="Arial" w:cs="Arial"/>
          <w:sz w:val="20"/>
          <w:szCs w:val="20"/>
          <w:lang w:val="en-US"/>
        </w:rPr>
      </w:pPr>
      <w:r w:rsidRPr="00CF671E">
        <w:rPr>
          <w:rFonts w:ascii="Arial" w:hAnsi="Arial" w:cs="Arial"/>
          <w:b/>
          <w:sz w:val="20"/>
          <w:szCs w:val="20"/>
          <w:lang w:val="en-US"/>
        </w:rPr>
        <w:t>F</w:t>
      </w:r>
      <w:r w:rsidR="00B1529E" w:rsidRPr="00CF671E">
        <w:rPr>
          <w:rFonts w:ascii="Arial" w:hAnsi="Arial" w:cs="Arial"/>
          <w:b/>
          <w:sz w:val="20"/>
          <w:szCs w:val="20"/>
          <w:lang w:val="en-US"/>
        </w:rPr>
        <w:t xml:space="preserve">igure </w:t>
      </w:r>
      <w:r w:rsidRPr="00CF671E">
        <w:rPr>
          <w:rFonts w:ascii="Arial" w:hAnsi="Arial" w:cs="Arial"/>
          <w:b/>
          <w:sz w:val="20"/>
          <w:szCs w:val="20"/>
          <w:lang w:val="en-US"/>
        </w:rPr>
        <w:t>1</w:t>
      </w:r>
      <w:r w:rsidR="00B1529E" w:rsidRPr="00CF671E">
        <w:rPr>
          <w:rFonts w:ascii="Arial" w:hAnsi="Arial" w:cs="Arial"/>
          <w:b/>
          <w:sz w:val="20"/>
          <w:szCs w:val="20"/>
          <w:lang w:val="en-US"/>
        </w:rPr>
        <w:t xml:space="preserve">0 </w:t>
      </w:r>
      <w:r w:rsidR="00B1529E" w:rsidRPr="00CF671E">
        <w:rPr>
          <w:rFonts w:ascii="Arial" w:hAnsi="Arial" w:cs="Arial"/>
          <w:bCs/>
          <w:sz w:val="20"/>
          <w:szCs w:val="20"/>
          <w:lang w:val="en-US"/>
        </w:rPr>
        <w:t>-</w:t>
      </w:r>
      <w:r w:rsidRPr="00CF671E">
        <w:rPr>
          <w:rFonts w:ascii="Arial" w:hAnsi="Arial" w:cs="Arial"/>
          <w:sz w:val="20"/>
          <w:szCs w:val="20"/>
          <w:lang w:val="en-US"/>
        </w:rPr>
        <w:t xml:space="preserve"> </w:t>
      </w:r>
      <w:r w:rsidR="00780B7F" w:rsidRPr="00CF671E">
        <w:rPr>
          <w:rFonts w:ascii="Arial" w:hAnsi="Arial" w:cs="Arial"/>
          <w:sz w:val="20"/>
          <w:szCs w:val="20"/>
          <w:lang w:val="en-US"/>
        </w:rPr>
        <w:t>Decendial h</w:t>
      </w:r>
      <w:r w:rsidR="00C050D0" w:rsidRPr="00CF671E">
        <w:rPr>
          <w:rFonts w:ascii="Arial" w:hAnsi="Arial" w:cs="Arial"/>
          <w:sz w:val="20"/>
          <w:szCs w:val="20"/>
          <w:lang w:val="en-US"/>
        </w:rPr>
        <w:t>ydric</w:t>
      </w:r>
      <w:r w:rsidR="00780B7F" w:rsidRPr="00CF671E">
        <w:rPr>
          <w:rFonts w:ascii="Arial" w:hAnsi="Arial" w:cs="Arial"/>
          <w:sz w:val="20"/>
          <w:szCs w:val="20"/>
          <w:lang w:val="en-US"/>
        </w:rPr>
        <w:t xml:space="preserve"> balance extract in Pedro Moura Sinkhole February 2010 to February 2011.</w:t>
      </w:r>
    </w:p>
    <w:p w:rsidR="00780B7F" w:rsidRPr="005A12FC" w:rsidRDefault="00780B7F" w:rsidP="000803B1">
      <w:pPr>
        <w:jc w:val="center"/>
        <w:rPr>
          <w:rFonts w:ascii="Arial" w:hAnsi="Arial" w:cs="Arial"/>
          <w:sz w:val="24"/>
          <w:szCs w:val="24"/>
        </w:rPr>
      </w:pPr>
      <w:r w:rsidRPr="005A12FC">
        <w:rPr>
          <w:rFonts w:ascii="Arial" w:hAnsi="Arial" w:cs="Arial"/>
          <w:noProof/>
          <w:sz w:val="24"/>
          <w:szCs w:val="24"/>
          <w:lang w:eastAsia="pt-BR"/>
        </w:rPr>
        <w:lastRenderedPageBreak/>
        <w:drawing>
          <wp:inline distT="0" distB="0" distL="0" distR="0">
            <wp:extent cx="4305600" cy="3000065"/>
            <wp:effectExtent l="19050" t="0" r="0" b="0"/>
            <wp:docPr id="13" name="Imagem 6" descr="Balanço Reduzido Santan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lanço Reduzido Santana.bmp"/>
                    <pic:cNvPicPr/>
                  </pic:nvPicPr>
                  <pic:blipFill>
                    <a:blip r:embed="rId22" cstate="print">
                      <a:grayscl/>
                    </a:blip>
                    <a:stretch>
                      <a:fillRect/>
                    </a:stretch>
                  </pic:blipFill>
                  <pic:spPr>
                    <a:xfrm>
                      <a:off x="0" y="0"/>
                      <a:ext cx="4305600" cy="3000065"/>
                    </a:xfrm>
                    <a:prstGeom prst="rect">
                      <a:avLst/>
                    </a:prstGeom>
                  </pic:spPr>
                </pic:pic>
              </a:graphicData>
            </a:graphic>
          </wp:inline>
        </w:drawing>
      </w:r>
    </w:p>
    <w:p w:rsidR="00894908" w:rsidRPr="00CF671E" w:rsidRDefault="00780B7F" w:rsidP="000803B1">
      <w:pPr>
        <w:jc w:val="center"/>
        <w:rPr>
          <w:rFonts w:ascii="Arial" w:hAnsi="Arial" w:cs="Arial"/>
          <w:sz w:val="20"/>
          <w:szCs w:val="20"/>
        </w:rPr>
      </w:pPr>
      <w:r w:rsidRPr="00CF671E">
        <w:rPr>
          <w:rFonts w:ascii="Arial" w:hAnsi="Arial" w:cs="Arial"/>
          <w:b/>
          <w:bCs/>
          <w:sz w:val="20"/>
          <w:szCs w:val="20"/>
        </w:rPr>
        <w:t>Figura 11</w:t>
      </w:r>
      <w:r w:rsidRPr="00CF671E">
        <w:rPr>
          <w:rFonts w:ascii="Arial" w:hAnsi="Arial" w:cs="Arial"/>
          <w:sz w:val="20"/>
          <w:szCs w:val="20"/>
        </w:rPr>
        <w:t xml:space="preserve"> </w:t>
      </w:r>
      <w:r w:rsidR="00B1529E" w:rsidRPr="00CF671E">
        <w:rPr>
          <w:rFonts w:ascii="Arial" w:hAnsi="Arial" w:cs="Arial"/>
          <w:sz w:val="20"/>
          <w:szCs w:val="20"/>
        </w:rPr>
        <w:t>-</w:t>
      </w:r>
      <w:r w:rsidRPr="00CF671E">
        <w:rPr>
          <w:rFonts w:ascii="Arial" w:hAnsi="Arial" w:cs="Arial"/>
          <w:sz w:val="20"/>
          <w:szCs w:val="20"/>
        </w:rPr>
        <w:t xml:space="preserve"> Extrato do Balanço Hídrico Decendial Reduzido na dolina Santana de fevereiro de 2010 a janeiro de 2011.</w:t>
      </w:r>
    </w:p>
    <w:p w:rsidR="00780B7F" w:rsidRDefault="00894908" w:rsidP="000803B1">
      <w:pPr>
        <w:jc w:val="center"/>
        <w:rPr>
          <w:rFonts w:ascii="Arial" w:hAnsi="Arial" w:cs="Arial"/>
          <w:sz w:val="20"/>
          <w:szCs w:val="20"/>
          <w:lang w:val="en-US"/>
        </w:rPr>
      </w:pPr>
      <w:r w:rsidRPr="00CF671E">
        <w:rPr>
          <w:rFonts w:ascii="Arial" w:hAnsi="Arial" w:cs="Arial"/>
          <w:b/>
          <w:sz w:val="20"/>
          <w:szCs w:val="20"/>
          <w:lang w:val="en-US"/>
        </w:rPr>
        <w:t>Figur</w:t>
      </w:r>
      <w:r w:rsidR="00B1529E" w:rsidRPr="00CF671E">
        <w:rPr>
          <w:rFonts w:ascii="Arial" w:hAnsi="Arial" w:cs="Arial"/>
          <w:b/>
          <w:sz w:val="20"/>
          <w:szCs w:val="20"/>
          <w:lang w:val="en-US"/>
        </w:rPr>
        <w:t>e 1</w:t>
      </w:r>
      <w:r w:rsidRPr="00CF671E">
        <w:rPr>
          <w:rFonts w:ascii="Arial" w:hAnsi="Arial" w:cs="Arial"/>
          <w:b/>
          <w:sz w:val="20"/>
          <w:szCs w:val="20"/>
          <w:lang w:val="en-US"/>
        </w:rPr>
        <w:t>1</w:t>
      </w:r>
      <w:r w:rsidRPr="00CF671E">
        <w:rPr>
          <w:rFonts w:ascii="Arial" w:hAnsi="Arial" w:cs="Arial"/>
          <w:sz w:val="20"/>
          <w:szCs w:val="20"/>
          <w:lang w:val="en-US"/>
        </w:rPr>
        <w:t xml:space="preserve"> </w:t>
      </w:r>
      <w:r w:rsidR="00B1529E" w:rsidRPr="00CF671E">
        <w:rPr>
          <w:rFonts w:ascii="Arial" w:hAnsi="Arial" w:cs="Arial"/>
          <w:sz w:val="20"/>
          <w:szCs w:val="20"/>
          <w:lang w:val="en-US"/>
        </w:rPr>
        <w:t xml:space="preserve">- </w:t>
      </w:r>
      <w:r w:rsidR="00780B7F" w:rsidRPr="00CF671E">
        <w:rPr>
          <w:rFonts w:ascii="Arial" w:hAnsi="Arial" w:cs="Arial"/>
          <w:sz w:val="20"/>
          <w:szCs w:val="20"/>
          <w:lang w:val="en-US"/>
        </w:rPr>
        <w:t>Decendial h</w:t>
      </w:r>
      <w:r w:rsidR="00C050D0" w:rsidRPr="00CF671E">
        <w:rPr>
          <w:rFonts w:ascii="Arial" w:hAnsi="Arial" w:cs="Arial"/>
          <w:sz w:val="20"/>
          <w:szCs w:val="20"/>
          <w:lang w:val="en-US"/>
        </w:rPr>
        <w:t>y</w:t>
      </w:r>
      <w:r w:rsidR="00780B7F" w:rsidRPr="00CF671E">
        <w:rPr>
          <w:rFonts w:ascii="Arial" w:hAnsi="Arial" w:cs="Arial"/>
          <w:sz w:val="20"/>
          <w:szCs w:val="20"/>
          <w:lang w:val="en-US"/>
        </w:rPr>
        <w:t xml:space="preserve">dric balance extract in Santana </w:t>
      </w:r>
      <w:r w:rsidR="00044AE2" w:rsidRPr="00CF671E">
        <w:rPr>
          <w:rFonts w:ascii="Arial" w:hAnsi="Arial" w:cs="Arial"/>
          <w:sz w:val="20"/>
          <w:szCs w:val="20"/>
          <w:lang w:val="en-US"/>
        </w:rPr>
        <w:t>s</w:t>
      </w:r>
      <w:r w:rsidR="00780B7F" w:rsidRPr="00CF671E">
        <w:rPr>
          <w:rFonts w:ascii="Arial" w:hAnsi="Arial" w:cs="Arial"/>
          <w:sz w:val="20"/>
          <w:szCs w:val="20"/>
          <w:lang w:val="en-US"/>
        </w:rPr>
        <w:t>inkhole February 2010 to January 2011.</w:t>
      </w:r>
    </w:p>
    <w:p w:rsidR="00CF671E" w:rsidRPr="00894908" w:rsidRDefault="00CF671E" w:rsidP="000803B1">
      <w:pPr>
        <w:jc w:val="center"/>
        <w:rPr>
          <w:rFonts w:ascii="Arial" w:hAnsi="Arial" w:cs="Arial"/>
          <w:sz w:val="20"/>
          <w:szCs w:val="20"/>
          <w:lang w:val="en-US"/>
        </w:rPr>
      </w:pPr>
    </w:p>
    <w:p w:rsidR="00780B7F" w:rsidRPr="00894908" w:rsidRDefault="00780B7F" w:rsidP="000803B1">
      <w:pPr>
        <w:jc w:val="center"/>
        <w:rPr>
          <w:rFonts w:ascii="Arial" w:hAnsi="Arial" w:cs="Arial"/>
          <w:sz w:val="20"/>
          <w:szCs w:val="20"/>
          <w:lang w:val="en-US"/>
        </w:rPr>
      </w:pPr>
    </w:p>
    <w:p w:rsidR="00780B7F" w:rsidRDefault="00780B7F" w:rsidP="000803B1">
      <w:pPr>
        <w:jc w:val="center"/>
        <w:rPr>
          <w:rFonts w:ascii="Arial" w:hAnsi="Arial" w:cs="Arial"/>
          <w:sz w:val="24"/>
          <w:szCs w:val="24"/>
        </w:rPr>
      </w:pPr>
      <w:r w:rsidRPr="005A12FC">
        <w:rPr>
          <w:rFonts w:ascii="Arial" w:hAnsi="Arial" w:cs="Arial"/>
          <w:noProof/>
          <w:sz w:val="24"/>
          <w:szCs w:val="24"/>
          <w:lang w:eastAsia="pt-BR"/>
        </w:rPr>
        <w:drawing>
          <wp:inline distT="0" distB="0" distL="0" distR="0">
            <wp:extent cx="4305600" cy="2825896"/>
            <wp:effectExtent l="19050" t="0" r="0" b="0"/>
            <wp:docPr id="14" name="Imagem 8" descr="Balanço Reduzido Pedro Mour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lanço Reduzido Pedro Moura.bmp"/>
                    <pic:cNvPicPr/>
                  </pic:nvPicPr>
                  <pic:blipFill>
                    <a:blip r:embed="rId23" cstate="print">
                      <a:grayscl/>
                    </a:blip>
                    <a:stretch>
                      <a:fillRect/>
                    </a:stretch>
                  </pic:blipFill>
                  <pic:spPr>
                    <a:xfrm>
                      <a:off x="0" y="0"/>
                      <a:ext cx="4305600" cy="2825896"/>
                    </a:xfrm>
                    <a:prstGeom prst="rect">
                      <a:avLst/>
                    </a:prstGeom>
                  </pic:spPr>
                </pic:pic>
              </a:graphicData>
            </a:graphic>
          </wp:inline>
        </w:drawing>
      </w:r>
    </w:p>
    <w:p w:rsidR="00894908" w:rsidRPr="00CF671E" w:rsidRDefault="00780B7F" w:rsidP="000803B1">
      <w:pPr>
        <w:jc w:val="center"/>
        <w:rPr>
          <w:rFonts w:ascii="Arial" w:hAnsi="Arial" w:cs="Arial"/>
          <w:sz w:val="20"/>
          <w:szCs w:val="20"/>
        </w:rPr>
      </w:pPr>
      <w:r w:rsidRPr="00CF671E">
        <w:rPr>
          <w:rFonts w:ascii="Arial" w:hAnsi="Arial" w:cs="Arial"/>
          <w:sz w:val="20"/>
          <w:szCs w:val="20"/>
        </w:rPr>
        <w:t xml:space="preserve">Figura 12 – Extrato do Balanço Hídrico Decendial Reduzido na dolina Pedro Moura de fevereiro de 2010 a </w:t>
      </w:r>
      <w:r w:rsidR="00894908" w:rsidRPr="00CF671E">
        <w:rPr>
          <w:rFonts w:ascii="Arial" w:hAnsi="Arial" w:cs="Arial"/>
          <w:sz w:val="20"/>
          <w:szCs w:val="20"/>
        </w:rPr>
        <w:t>outubro de 2010</w:t>
      </w:r>
    </w:p>
    <w:p w:rsidR="00780B7F" w:rsidRPr="00894908" w:rsidRDefault="00780B7F" w:rsidP="000803B1">
      <w:pPr>
        <w:jc w:val="center"/>
        <w:rPr>
          <w:rFonts w:ascii="Arial" w:hAnsi="Arial" w:cs="Arial"/>
          <w:sz w:val="20"/>
          <w:szCs w:val="20"/>
          <w:lang w:val="en-US"/>
        </w:rPr>
      </w:pPr>
      <w:r w:rsidRPr="00CF671E">
        <w:rPr>
          <w:rFonts w:ascii="Arial" w:hAnsi="Arial" w:cs="Arial"/>
          <w:sz w:val="20"/>
          <w:szCs w:val="20"/>
        </w:rPr>
        <w:t xml:space="preserve"> </w:t>
      </w:r>
      <w:r w:rsidR="00894908" w:rsidRPr="00CF671E">
        <w:rPr>
          <w:rFonts w:ascii="Arial" w:hAnsi="Arial" w:cs="Arial"/>
          <w:b/>
          <w:sz w:val="20"/>
          <w:szCs w:val="20"/>
          <w:lang w:val="en-US"/>
        </w:rPr>
        <w:t>Figura 01</w:t>
      </w:r>
      <w:r w:rsidR="00894908" w:rsidRPr="00CF671E">
        <w:rPr>
          <w:rFonts w:ascii="Arial" w:hAnsi="Arial" w:cs="Arial"/>
          <w:sz w:val="20"/>
          <w:szCs w:val="20"/>
          <w:lang w:val="en-US"/>
        </w:rPr>
        <w:t xml:space="preserve"> </w:t>
      </w:r>
      <w:r w:rsidRPr="00CF671E">
        <w:rPr>
          <w:rFonts w:ascii="Arial" w:hAnsi="Arial" w:cs="Arial"/>
          <w:sz w:val="20"/>
          <w:szCs w:val="20"/>
          <w:lang w:val="en-US"/>
        </w:rPr>
        <w:t>Decendial h</w:t>
      </w:r>
      <w:r w:rsidR="00C050D0" w:rsidRPr="00CF671E">
        <w:rPr>
          <w:rFonts w:ascii="Arial" w:hAnsi="Arial" w:cs="Arial"/>
          <w:sz w:val="20"/>
          <w:szCs w:val="20"/>
          <w:lang w:val="en-US"/>
        </w:rPr>
        <w:t>y</w:t>
      </w:r>
      <w:r w:rsidRPr="00CF671E">
        <w:rPr>
          <w:rFonts w:ascii="Arial" w:hAnsi="Arial" w:cs="Arial"/>
          <w:sz w:val="20"/>
          <w:szCs w:val="20"/>
          <w:lang w:val="en-US"/>
        </w:rPr>
        <w:t>dric balance extract in Pedro Moura Sinkhole February 2010 to Octorber 2010.</w:t>
      </w:r>
    </w:p>
    <w:p w:rsidR="00780B7F" w:rsidRDefault="00780B7F" w:rsidP="00F6245A">
      <w:pPr>
        <w:jc w:val="center"/>
        <w:rPr>
          <w:rFonts w:ascii="Arial" w:hAnsi="Arial" w:cs="Arial"/>
          <w:sz w:val="20"/>
          <w:szCs w:val="20"/>
          <w:lang w:val="en-US"/>
        </w:rPr>
      </w:pPr>
    </w:p>
    <w:p w:rsidR="00D503DF" w:rsidRDefault="00D503DF" w:rsidP="00F6245A">
      <w:pPr>
        <w:jc w:val="center"/>
        <w:rPr>
          <w:rFonts w:ascii="Arial" w:hAnsi="Arial" w:cs="Arial"/>
          <w:sz w:val="20"/>
          <w:szCs w:val="20"/>
          <w:lang w:val="en-US"/>
        </w:rPr>
      </w:pPr>
    </w:p>
    <w:p w:rsidR="00D503DF" w:rsidRDefault="00D503DF" w:rsidP="00F6245A">
      <w:pPr>
        <w:jc w:val="center"/>
        <w:rPr>
          <w:rFonts w:ascii="Arial" w:hAnsi="Arial" w:cs="Arial"/>
          <w:sz w:val="20"/>
          <w:szCs w:val="20"/>
          <w:lang w:val="en-US"/>
        </w:rPr>
      </w:pPr>
    </w:p>
    <w:p w:rsidR="00D503DF" w:rsidRDefault="00D503DF" w:rsidP="00F6245A">
      <w:pPr>
        <w:jc w:val="center"/>
        <w:rPr>
          <w:rFonts w:ascii="Arial" w:hAnsi="Arial" w:cs="Arial"/>
          <w:sz w:val="20"/>
          <w:szCs w:val="20"/>
          <w:lang w:val="en-US"/>
        </w:rPr>
      </w:pPr>
    </w:p>
    <w:p w:rsidR="00D503DF" w:rsidRDefault="00D503DF" w:rsidP="00F6245A">
      <w:pPr>
        <w:jc w:val="center"/>
        <w:rPr>
          <w:rFonts w:ascii="Arial" w:hAnsi="Arial" w:cs="Arial"/>
          <w:sz w:val="20"/>
          <w:szCs w:val="20"/>
          <w:lang w:val="en-US"/>
        </w:rPr>
      </w:pPr>
    </w:p>
    <w:p w:rsidR="00D503DF" w:rsidRDefault="00D503DF" w:rsidP="00F6245A">
      <w:pPr>
        <w:jc w:val="center"/>
        <w:rPr>
          <w:rFonts w:ascii="Arial" w:hAnsi="Arial" w:cs="Arial"/>
          <w:sz w:val="20"/>
          <w:szCs w:val="20"/>
          <w:lang w:val="en-US"/>
        </w:rPr>
      </w:pPr>
    </w:p>
    <w:p w:rsidR="00D503DF" w:rsidRDefault="00D503DF" w:rsidP="00F6245A">
      <w:pPr>
        <w:jc w:val="center"/>
        <w:rPr>
          <w:rFonts w:ascii="Arial" w:hAnsi="Arial" w:cs="Arial"/>
          <w:sz w:val="20"/>
          <w:szCs w:val="20"/>
          <w:lang w:val="en-US"/>
        </w:rPr>
      </w:pPr>
    </w:p>
    <w:p w:rsidR="00D503DF" w:rsidRDefault="00D503DF" w:rsidP="00F6245A">
      <w:pPr>
        <w:jc w:val="center"/>
        <w:rPr>
          <w:rFonts w:ascii="Arial" w:hAnsi="Arial" w:cs="Arial"/>
          <w:sz w:val="20"/>
          <w:szCs w:val="20"/>
          <w:lang w:val="en-US"/>
        </w:rPr>
      </w:pPr>
    </w:p>
    <w:p w:rsidR="00D503DF" w:rsidRDefault="00D503DF" w:rsidP="00F6245A">
      <w:pPr>
        <w:jc w:val="center"/>
        <w:rPr>
          <w:rFonts w:ascii="Arial" w:hAnsi="Arial" w:cs="Arial"/>
          <w:sz w:val="20"/>
          <w:szCs w:val="20"/>
          <w:lang w:val="en-US"/>
        </w:rPr>
      </w:pPr>
    </w:p>
    <w:p w:rsidR="00D503DF" w:rsidRDefault="00D503DF" w:rsidP="00F6245A">
      <w:pPr>
        <w:jc w:val="center"/>
        <w:rPr>
          <w:rFonts w:ascii="Arial" w:hAnsi="Arial" w:cs="Arial"/>
          <w:sz w:val="20"/>
          <w:szCs w:val="20"/>
          <w:lang w:val="en-US"/>
        </w:rPr>
      </w:pPr>
    </w:p>
    <w:p w:rsidR="00D503DF" w:rsidRPr="00894908" w:rsidRDefault="00D503DF" w:rsidP="00F6245A">
      <w:pPr>
        <w:jc w:val="center"/>
        <w:rPr>
          <w:rFonts w:ascii="Arial" w:hAnsi="Arial" w:cs="Arial"/>
          <w:sz w:val="20"/>
          <w:szCs w:val="20"/>
          <w:lang w:val="en-US"/>
        </w:rPr>
      </w:pPr>
    </w:p>
    <w:p w:rsidR="00894908" w:rsidRPr="00044AE2" w:rsidRDefault="00780B7F" w:rsidP="001030F0">
      <w:pPr>
        <w:pStyle w:val="Default"/>
        <w:jc w:val="center"/>
        <w:rPr>
          <w:rFonts w:ascii="Arial" w:hAnsi="Arial" w:cs="Arial"/>
          <w:bCs/>
          <w:sz w:val="20"/>
          <w:szCs w:val="20"/>
        </w:rPr>
      </w:pPr>
      <w:r w:rsidRPr="00044AE2">
        <w:rPr>
          <w:rFonts w:ascii="Arial" w:hAnsi="Arial" w:cs="Arial"/>
          <w:b/>
          <w:sz w:val="20"/>
          <w:szCs w:val="20"/>
        </w:rPr>
        <w:lastRenderedPageBreak/>
        <w:t>Tabela 01</w:t>
      </w:r>
      <w:r w:rsidRPr="00044AE2">
        <w:rPr>
          <w:rFonts w:ascii="Arial" w:hAnsi="Arial" w:cs="Arial"/>
          <w:bCs/>
          <w:sz w:val="20"/>
          <w:szCs w:val="20"/>
        </w:rPr>
        <w:t xml:space="preserve"> - Porosidade efetiva de alguns materiais (adaptado de Rebouças </w:t>
      </w:r>
      <w:r w:rsidRPr="00044AE2">
        <w:rPr>
          <w:rFonts w:ascii="Arial" w:hAnsi="Arial" w:cs="Arial"/>
          <w:bCs/>
          <w:i/>
          <w:sz w:val="20"/>
          <w:szCs w:val="20"/>
        </w:rPr>
        <w:t>et al</w:t>
      </w:r>
      <w:r w:rsidR="00843E44">
        <w:rPr>
          <w:rFonts w:ascii="Arial" w:hAnsi="Arial" w:cs="Arial"/>
          <w:bCs/>
          <w:sz w:val="20"/>
          <w:szCs w:val="20"/>
        </w:rPr>
        <w:t>.,</w:t>
      </w:r>
      <w:r w:rsidRPr="00044AE2">
        <w:rPr>
          <w:rFonts w:ascii="Arial" w:hAnsi="Arial" w:cs="Arial"/>
          <w:bCs/>
          <w:sz w:val="20"/>
          <w:szCs w:val="20"/>
        </w:rPr>
        <w:t xml:space="preserve"> 2006).</w:t>
      </w:r>
      <w:r w:rsidR="00894908" w:rsidRPr="00044AE2">
        <w:rPr>
          <w:rFonts w:ascii="Arial" w:hAnsi="Arial" w:cs="Arial"/>
          <w:bCs/>
          <w:sz w:val="20"/>
          <w:szCs w:val="20"/>
        </w:rPr>
        <w:t xml:space="preserve"> </w:t>
      </w:r>
    </w:p>
    <w:p w:rsidR="00780B7F" w:rsidRPr="00044AE2" w:rsidRDefault="00894908" w:rsidP="001030F0">
      <w:pPr>
        <w:pStyle w:val="Default"/>
        <w:jc w:val="center"/>
        <w:rPr>
          <w:rFonts w:ascii="Arial" w:hAnsi="Arial" w:cs="Arial"/>
          <w:bCs/>
          <w:sz w:val="20"/>
          <w:szCs w:val="20"/>
          <w:lang w:val="en-US"/>
        </w:rPr>
      </w:pPr>
      <w:r w:rsidRPr="00623128">
        <w:rPr>
          <w:rFonts w:ascii="Arial" w:hAnsi="Arial" w:cs="Arial"/>
          <w:b/>
          <w:color w:val="auto"/>
          <w:sz w:val="20"/>
          <w:szCs w:val="20"/>
          <w:lang w:val="en-US"/>
        </w:rPr>
        <w:t>Ta</w:t>
      </w:r>
      <w:r w:rsidR="00623128" w:rsidRPr="00623128">
        <w:rPr>
          <w:rFonts w:ascii="Arial" w:hAnsi="Arial" w:cs="Arial"/>
          <w:b/>
          <w:color w:val="auto"/>
          <w:sz w:val="20"/>
          <w:szCs w:val="20"/>
          <w:lang w:val="en-US"/>
        </w:rPr>
        <w:t xml:space="preserve">ble </w:t>
      </w:r>
      <w:r w:rsidRPr="00623128">
        <w:rPr>
          <w:rFonts w:ascii="Arial" w:hAnsi="Arial" w:cs="Arial"/>
          <w:b/>
          <w:color w:val="auto"/>
          <w:sz w:val="20"/>
          <w:szCs w:val="20"/>
          <w:lang w:val="en-US"/>
        </w:rPr>
        <w:t>0</w:t>
      </w:r>
      <w:r w:rsidR="00044AE2" w:rsidRPr="00623128">
        <w:rPr>
          <w:rFonts w:ascii="Arial" w:hAnsi="Arial" w:cs="Arial"/>
          <w:b/>
          <w:color w:val="auto"/>
          <w:sz w:val="20"/>
          <w:szCs w:val="20"/>
          <w:lang w:val="en-US"/>
        </w:rPr>
        <w:t>1</w:t>
      </w:r>
      <w:r w:rsidRPr="00044AE2">
        <w:rPr>
          <w:rFonts w:ascii="Arial" w:hAnsi="Arial" w:cs="Arial"/>
          <w:bCs/>
          <w:color w:val="auto"/>
          <w:sz w:val="20"/>
          <w:szCs w:val="20"/>
          <w:lang w:val="en-US"/>
        </w:rPr>
        <w:t xml:space="preserve"> </w:t>
      </w:r>
      <w:r w:rsidR="00623128">
        <w:rPr>
          <w:rFonts w:ascii="Arial" w:hAnsi="Arial" w:cs="Arial"/>
          <w:bCs/>
          <w:color w:val="auto"/>
          <w:sz w:val="20"/>
          <w:szCs w:val="20"/>
          <w:lang w:val="en-US"/>
        </w:rPr>
        <w:t>-</w:t>
      </w:r>
      <w:r w:rsidR="00780B7F" w:rsidRPr="00044AE2">
        <w:rPr>
          <w:rFonts w:ascii="Arial" w:hAnsi="Arial" w:cs="Arial"/>
          <w:bCs/>
          <w:sz w:val="20"/>
          <w:szCs w:val="20"/>
          <w:lang w:val="en-US"/>
        </w:rPr>
        <w:t xml:space="preserve"> Specific porosity of some materials (adapted from Rebouças </w:t>
      </w:r>
      <w:r w:rsidR="00780B7F" w:rsidRPr="00044AE2">
        <w:rPr>
          <w:rFonts w:ascii="Arial" w:hAnsi="Arial" w:cs="Arial"/>
          <w:bCs/>
          <w:i/>
          <w:sz w:val="20"/>
          <w:szCs w:val="20"/>
          <w:lang w:val="en-US"/>
        </w:rPr>
        <w:t>et al</w:t>
      </w:r>
      <w:r w:rsidR="00843E44">
        <w:rPr>
          <w:rFonts w:ascii="Arial" w:hAnsi="Arial" w:cs="Arial"/>
          <w:bCs/>
          <w:sz w:val="20"/>
          <w:szCs w:val="20"/>
          <w:lang w:val="en-US"/>
        </w:rPr>
        <w:t>.,</w:t>
      </w:r>
      <w:r w:rsidR="00780B7F" w:rsidRPr="00044AE2">
        <w:rPr>
          <w:rFonts w:ascii="Arial" w:hAnsi="Arial" w:cs="Arial"/>
          <w:bCs/>
          <w:sz w:val="20"/>
          <w:szCs w:val="20"/>
          <w:lang w:val="en-US"/>
        </w:rPr>
        <w:t xml:space="preserve"> 2006).</w:t>
      </w:r>
    </w:p>
    <w:tbl>
      <w:tblPr>
        <w:tblStyle w:val="Tabelacomgrade"/>
        <w:tblW w:w="0" w:type="auto"/>
        <w:jc w:val="center"/>
        <w:tblLook w:val="04A0"/>
      </w:tblPr>
      <w:tblGrid>
        <w:gridCol w:w="6742"/>
        <w:gridCol w:w="2461"/>
      </w:tblGrid>
      <w:tr w:rsidR="00780B7F" w:rsidRPr="00413111" w:rsidTr="00780B7F">
        <w:trPr>
          <w:jc w:val="center"/>
        </w:trPr>
        <w:tc>
          <w:tcPr>
            <w:tcW w:w="0" w:type="auto"/>
            <w:tcBorders>
              <w:left w:val="nil"/>
            </w:tcBorders>
            <w:vAlign w:val="center"/>
          </w:tcPr>
          <w:p w:rsidR="00780B7F" w:rsidRPr="00413111" w:rsidRDefault="00780B7F" w:rsidP="001030F0">
            <w:pPr>
              <w:pStyle w:val="Default"/>
              <w:jc w:val="center"/>
              <w:rPr>
                <w:rFonts w:ascii="Arial" w:hAnsi="Arial" w:cs="Arial"/>
                <w:b/>
                <w:sz w:val="20"/>
                <w:szCs w:val="20"/>
              </w:rPr>
            </w:pPr>
            <w:r w:rsidRPr="00413111">
              <w:rPr>
                <w:rFonts w:ascii="Arial" w:hAnsi="Arial" w:cs="Arial"/>
                <w:b/>
                <w:sz w:val="20"/>
                <w:szCs w:val="20"/>
              </w:rPr>
              <w:t>SEDIMENTOS</w:t>
            </w:r>
          </w:p>
        </w:tc>
        <w:tc>
          <w:tcPr>
            <w:tcW w:w="0" w:type="auto"/>
            <w:tcBorders>
              <w:right w:val="nil"/>
            </w:tcBorders>
            <w:vAlign w:val="center"/>
          </w:tcPr>
          <w:p w:rsidR="00780B7F" w:rsidRPr="00413111" w:rsidRDefault="00780B7F" w:rsidP="001030F0">
            <w:pPr>
              <w:pStyle w:val="Default"/>
              <w:jc w:val="center"/>
              <w:rPr>
                <w:rFonts w:ascii="Arial" w:hAnsi="Arial" w:cs="Arial"/>
                <w:b/>
                <w:sz w:val="20"/>
                <w:szCs w:val="20"/>
              </w:rPr>
            </w:pPr>
            <w:r w:rsidRPr="00413111">
              <w:rPr>
                <w:rFonts w:ascii="Arial" w:hAnsi="Arial" w:cs="Arial"/>
                <w:b/>
                <w:sz w:val="20"/>
                <w:szCs w:val="20"/>
              </w:rPr>
              <w:t>POROSIDADE EFETIVA</w:t>
            </w:r>
          </w:p>
        </w:tc>
      </w:tr>
      <w:tr w:rsidR="00780B7F" w:rsidRPr="00413111" w:rsidTr="00780B7F">
        <w:trPr>
          <w:jc w:val="center"/>
        </w:trPr>
        <w:tc>
          <w:tcPr>
            <w:tcW w:w="0" w:type="auto"/>
            <w:tcBorders>
              <w:left w:val="nil"/>
            </w:tcBorders>
            <w:vAlign w:val="center"/>
          </w:tcPr>
          <w:p w:rsidR="00780B7F" w:rsidRPr="00413111" w:rsidRDefault="00780B7F" w:rsidP="001030F0">
            <w:pPr>
              <w:pStyle w:val="Default"/>
              <w:jc w:val="center"/>
              <w:rPr>
                <w:rFonts w:ascii="Arial" w:hAnsi="Arial" w:cs="Arial"/>
                <w:sz w:val="20"/>
                <w:szCs w:val="20"/>
              </w:rPr>
            </w:pPr>
            <w:r w:rsidRPr="00413111">
              <w:rPr>
                <w:rFonts w:ascii="Arial" w:hAnsi="Arial" w:cs="Arial"/>
                <w:sz w:val="20"/>
                <w:szCs w:val="20"/>
              </w:rPr>
              <w:t>Cascalho</w:t>
            </w:r>
          </w:p>
        </w:tc>
        <w:tc>
          <w:tcPr>
            <w:tcW w:w="0" w:type="auto"/>
            <w:tcBorders>
              <w:right w:val="nil"/>
            </w:tcBorders>
            <w:vAlign w:val="center"/>
          </w:tcPr>
          <w:p w:rsidR="00780B7F" w:rsidRPr="00413111" w:rsidRDefault="00780B7F" w:rsidP="001030F0">
            <w:pPr>
              <w:pStyle w:val="Default"/>
              <w:jc w:val="center"/>
              <w:rPr>
                <w:rFonts w:ascii="Arial" w:hAnsi="Arial" w:cs="Arial"/>
                <w:sz w:val="20"/>
                <w:szCs w:val="20"/>
              </w:rPr>
            </w:pPr>
            <w:r w:rsidRPr="00413111">
              <w:rPr>
                <w:rFonts w:ascii="Arial" w:hAnsi="Arial" w:cs="Arial"/>
                <w:sz w:val="20"/>
                <w:szCs w:val="20"/>
              </w:rPr>
              <w:t>12 – 35%</w:t>
            </w:r>
          </w:p>
        </w:tc>
      </w:tr>
      <w:tr w:rsidR="00780B7F" w:rsidRPr="00413111" w:rsidTr="00780B7F">
        <w:trPr>
          <w:jc w:val="center"/>
        </w:trPr>
        <w:tc>
          <w:tcPr>
            <w:tcW w:w="0" w:type="auto"/>
            <w:tcBorders>
              <w:left w:val="nil"/>
            </w:tcBorders>
            <w:vAlign w:val="center"/>
          </w:tcPr>
          <w:p w:rsidR="00780B7F" w:rsidRPr="00413111" w:rsidRDefault="00780B7F" w:rsidP="001030F0">
            <w:pPr>
              <w:pStyle w:val="Default"/>
              <w:jc w:val="center"/>
              <w:rPr>
                <w:rFonts w:ascii="Arial" w:hAnsi="Arial" w:cs="Arial"/>
                <w:sz w:val="20"/>
                <w:szCs w:val="20"/>
              </w:rPr>
            </w:pPr>
            <w:r w:rsidRPr="00413111">
              <w:rPr>
                <w:rFonts w:ascii="Arial" w:hAnsi="Arial" w:cs="Arial"/>
                <w:sz w:val="20"/>
                <w:szCs w:val="20"/>
              </w:rPr>
              <w:t>Areia bem selecionada</w:t>
            </w:r>
          </w:p>
        </w:tc>
        <w:tc>
          <w:tcPr>
            <w:tcW w:w="0" w:type="auto"/>
            <w:tcBorders>
              <w:right w:val="nil"/>
            </w:tcBorders>
            <w:vAlign w:val="center"/>
          </w:tcPr>
          <w:p w:rsidR="00780B7F" w:rsidRPr="00413111" w:rsidRDefault="00780B7F" w:rsidP="001030F0">
            <w:pPr>
              <w:pStyle w:val="Default"/>
              <w:jc w:val="center"/>
              <w:rPr>
                <w:rFonts w:ascii="Arial" w:hAnsi="Arial" w:cs="Arial"/>
                <w:sz w:val="20"/>
                <w:szCs w:val="20"/>
              </w:rPr>
            </w:pPr>
            <w:r w:rsidRPr="00413111">
              <w:rPr>
                <w:rFonts w:ascii="Arial" w:hAnsi="Arial" w:cs="Arial"/>
                <w:sz w:val="20"/>
                <w:szCs w:val="20"/>
              </w:rPr>
              <w:t>15 – 35%</w:t>
            </w:r>
          </w:p>
        </w:tc>
      </w:tr>
      <w:tr w:rsidR="00780B7F" w:rsidRPr="00413111" w:rsidTr="00780B7F">
        <w:trPr>
          <w:jc w:val="center"/>
        </w:trPr>
        <w:tc>
          <w:tcPr>
            <w:tcW w:w="0" w:type="auto"/>
            <w:tcBorders>
              <w:left w:val="nil"/>
            </w:tcBorders>
            <w:vAlign w:val="center"/>
          </w:tcPr>
          <w:p w:rsidR="00780B7F" w:rsidRPr="00413111" w:rsidRDefault="00780B7F" w:rsidP="001030F0">
            <w:pPr>
              <w:pStyle w:val="Default"/>
              <w:jc w:val="center"/>
              <w:rPr>
                <w:rFonts w:ascii="Arial" w:hAnsi="Arial" w:cs="Arial"/>
                <w:sz w:val="20"/>
                <w:szCs w:val="20"/>
              </w:rPr>
            </w:pPr>
            <w:r w:rsidRPr="00413111">
              <w:rPr>
                <w:rFonts w:ascii="Arial" w:hAnsi="Arial" w:cs="Arial"/>
                <w:sz w:val="20"/>
                <w:szCs w:val="20"/>
              </w:rPr>
              <w:t>Silte arenoso, areia fina</w:t>
            </w:r>
          </w:p>
        </w:tc>
        <w:tc>
          <w:tcPr>
            <w:tcW w:w="0" w:type="auto"/>
            <w:tcBorders>
              <w:right w:val="nil"/>
            </w:tcBorders>
            <w:vAlign w:val="center"/>
          </w:tcPr>
          <w:p w:rsidR="00780B7F" w:rsidRPr="00413111" w:rsidRDefault="00780B7F" w:rsidP="001030F0">
            <w:pPr>
              <w:pStyle w:val="Default"/>
              <w:jc w:val="center"/>
              <w:rPr>
                <w:rFonts w:ascii="Arial" w:hAnsi="Arial" w:cs="Arial"/>
                <w:sz w:val="20"/>
                <w:szCs w:val="20"/>
              </w:rPr>
            </w:pPr>
            <w:r w:rsidRPr="00413111">
              <w:rPr>
                <w:rFonts w:ascii="Arial" w:hAnsi="Arial" w:cs="Arial"/>
                <w:sz w:val="20"/>
                <w:szCs w:val="20"/>
              </w:rPr>
              <w:t>10 – 28%</w:t>
            </w:r>
          </w:p>
        </w:tc>
      </w:tr>
      <w:tr w:rsidR="00780B7F" w:rsidRPr="00413111" w:rsidTr="00780B7F">
        <w:trPr>
          <w:jc w:val="center"/>
        </w:trPr>
        <w:tc>
          <w:tcPr>
            <w:tcW w:w="0" w:type="auto"/>
            <w:tcBorders>
              <w:left w:val="nil"/>
            </w:tcBorders>
            <w:vAlign w:val="center"/>
          </w:tcPr>
          <w:p w:rsidR="00780B7F" w:rsidRPr="00413111" w:rsidRDefault="00780B7F" w:rsidP="001030F0">
            <w:pPr>
              <w:pStyle w:val="Default"/>
              <w:jc w:val="center"/>
              <w:rPr>
                <w:rFonts w:ascii="Arial" w:hAnsi="Arial" w:cs="Arial"/>
                <w:sz w:val="20"/>
                <w:szCs w:val="20"/>
              </w:rPr>
            </w:pPr>
            <w:r w:rsidRPr="00413111">
              <w:rPr>
                <w:rFonts w:ascii="Arial" w:hAnsi="Arial" w:cs="Arial"/>
                <w:sz w:val="20"/>
                <w:szCs w:val="20"/>
              </w:rPr>
              <w:t>Silte, areia síltica, argila arenosa</w:t>
            </w:r>
          </w:p>
        </w:tc>
        <w:tc>
          <w:tcPr>
            <w:tcW w:w="0" w:type="auto"/>
            <w:tcBorders>
              <w:right w:val="nil"/>
            </w:tcBorders>
            <w:vAlign w:val="center"/>
          </w:tcPr>
          <w:p w:rsidR="00780B7F" w:rsidRPr="00413111" w:rsidRDefault="00780B7F" w:rsidP="001030F0">
            <w:pPr>
              <w:pStyle w:val="Default"/>
              <w:jc w:val="center"/>
              <w:rPr>
                <w:rFonts w:ascii="Arial" w:hAnsi="Arial" w:cs="Arial"/>
                <w:sz w:val="20"/>
                <w:szCs w:val="20"/>
              </w:rPr>
            </w:pPr>
            <w:r w:rsidRPr="00413111">
              <w:rPr>
                <w:rFonts w:ascii="Arial" w:hAnsi="Arial" w:cs="Arial"/>
                <w:sz w:val="20"/>
                <w:szCs w:val="20"/>
              </w:rPr>
              <w:t>3 – 19 %</w:t>
            </w:r>
          </w:p>
        </w:tc>
      </w:tr>
      <w:tr w:rsidR="00780B7F" w:rsidRPr="00413111" w:rsidTr="00780B7F">
        <w:trPr>
          <w:jc w:val="center"/>
        </w:trPr>
        <w:tc>
          <w:tcPr>
            <w:tcW w:w="0" w:type="auto"/>
            <w:tcBorders>
              <w:left w:val="nil"/>
            </w:tcBorders>
            <w:vAlign w:val="center"/>
          </w:tcPr>
          <w:p w:rsidR="00780B7F" w:rsidRPr="00413111" w:rsidRDefault="00780B7F" w:rsidP="001030F0">
            <w:pPr>
              <w:pStyle w:val="Default"/>
              <w:jc w:val="center"/>
              <w:rPr>
                <w:rFonts w:ascii="Arial" w:hAnsi="Arial" w:cs="Arial"/>
                <w:sz w:val="20"/>
                <w:szCs w:val="20"/>
              </w:rPr>
            </w:pPr>
            <w:r w:rsidRPr="00413111">
              <w:rPr>
                <w:rFonts w:ascii="Arial" w:hAnsi="Arial" w:cs="Arial"/>
                <w:sz w:val="20"/>
                <w:szCs w:val="20"/>
              </w:rPr>
              <w:t>Argila</w:t>
            </w:r>
          </w:p>
        </w:tc>
        <w:tc>
          <w:tcPr>
            <w:tcW w:w="0" w:type="auto"/>
            <w:tcBorders>
              <w:right w:val="nil"/>
            </w:tcBorders>
            <w:vAlign w:val="center"/>
          </w:tcPr>
          <w:p w:rsidR="00780B7F" w:rsidRPr="00413111" w:rsidRDefault="00780B7F" w:rsidP="001030F0">
            <w:pPr>
              <w:pStyle w:val="Default"/>
              <w:jc w:val="center"/>
              <w:rPr>
                <w:rFonts w:ascii="Arial" w:hAnsi="Arial" w:cs="Arial"/>
                <w:sz w:val="20"/>
                <w:szCs w:val="20"/>
              </w:rPr>
            </w:pPr>
            <w:r w:rsidRPr="00413111">
              <w:rPr>
                <w:rFonts w:ascii="Arial" w:hAnsi="Arial" w:cs="Arial"/>
                <w:sz w:val="20"/>
                <w:szCs w:val="20"/>
              </w:rPr>
              <w:t>0 – 5%</w:t>
            </w:r>
          </w:p>
        </w:tc>
      </w:tr>
      <w:tr w:rsidR="00780B7F" w:rsidRPr="00413111" w:rsidTr="00780B7F">
        <w:trPr>
          <w:jc w:val="center"/>
        </w:trPr>
        <w:tc>
          <w:tcPr>
            <w:tcW w:w="0" w:type="auto"/>
            <w:tcBorders>
              <w:left w:val="nil"/>
            </w:tcBorders>
            <w:vAlign w:val="center"/>
          </w:tcPr>
          <w:p w:rsidR="00780B7F" w:rsidRPr="00413111" w:rsidRDefault="00780B7F" w:rsidP="001030F0">
            <w:pPr>
              <w:pStyle w:val="Default"/>
              <w:jc w:val="center"/>
              <w:rPr>
                <w:rFonts w:ascii="Arial" w:hAnsi="Arial" w:cs="Arial"/>
                <w:b/>
                <w:sz w:val="20"/>
                <w:szCs w:val="20"/>
              </w:rPr>
            </w:pPr>
            <w:r w:rsidRPr="00413111">
              <w:rPr>
                <w:rFonts w:ascii="Arial" w:hAnsi="Arial" w:cs="Arial"/>
                <w:b/>
                <w:sz w:val="20"/>
                <w:szCs w:val="20"/>
              </w:rPr>
              <w:t>CLASSES HIDROGEOLÓGICAS</w:t>
            </w:r>
          </w:p>
        </w:tc>
        <w:tc>
          <w:tcPr>
            <w:tcW w:w="0" w:type="auto"/>
            <w:tcBorders>
              <w:right w:val="nil"/>
            </w:tcBorders>
            <w:vAlign w:val="center"/>
          </w:tcPr>
          <w:p w:rsidR="00780B7F" w:rsidRPr="00413111" w:rsidRDefault="00780B7F" w:rsidP="001030F0">
            <w:pPr>
              <w:pStyle w:val="Default"/>
              <w:jc w:val="center"/>
              <w:rPr>
                <w:rFonts w:ascii="Arial" w:hAnsi="Arial" w:cs="Arial"/>
                <w:b/>
                <w:sz w:val="20"/>
                <w:szCs w:val="20"/>
              </w:rPr>
            </w:pPr>
            <w:r w:rsidRPr="00413111">
              <w:rPr>
                <w:rFonts w:ascii="Arial" w:hAnsi="Arial" w:cs="Arial"/>
                <w:b/>
                <w:sz w:val="20"/>
                <w:szCs w:val="20"/>
              </w:rPr>
              <w:t>POROSIDADE EFETIVA</w:t>
            </w:r>
          </w:p>
        </w:tc>
      </w:tr>
      <w:tr w:rsidR="00780B7F" w:rsidRPr="00413111" w:rsidTr="00780B7F">
        <w:trPr>
          <w:jc w:val="center"/>
        </w:trPr>
        <w:tc>
          <w:tcPr>
            <w:tcW w:w="0" w:type="auto"/>
            <w:tcBorders>
              <w:left w:val="nil"/>
            </w:tcBorders>
            <w:vAlign w:val="center"/>
          </w:tcPr>
          <w:p w:rsidR="00780B7F" w:rsidRPr="00413111" w:rsidRDefault="00623128" w:rsidP="001030F0">
            <w:pPr>
              <w:pStyle w:val="Default"/>
              <w:jc w:val="center"/>
              <w:rPr>
                <w:rFonts w:ascii="Arial" w:hAnsi="Arial" w:cs="Arial"/>
                <w:sz w:val="20"/>
                <w:szCs w:val="20"/>
              </w:rPr>
            </w:pPr>
            <w:r w:rsidRPr="00204DDB">
              <w:rPr>
                <w:rFonts w:ascii="Arial" w:hAnsi="Arial" w:cs="Arial"/>
                <w:sz w:val="20"/>
                <w:szCs w:val="20"/>
              </w:rPr>
              <w:t>Aquífero</w:t>
            </w:r>
            <w:r w:rsidR="00780B7F" w:rsidRPr="00204DDB">
              <w:rPr>
                <w:rFonts w:ascii="Arial" w:hAnsi="Arial" w:cs="Arial"/>
                <w:sz w:val="20"/>
                <w:szCs w:val="20"/>
              </w:rPr>
              <w:t>s</w:t>
            </w:r>
          </w:p>
          <w:p w:rsidR="00780B7F" w:rsidRPr="00413111" w:rsidRDefault="00780B7F" w:rsidP="001030F0">
            <w:pPr>
              <w:pStyle w:val="Default"/>
              <w:jc w:val="center"/>
              <w:rPr>
                <w:rFonts w:ascii="Arial" w:hAnsi="Arial" w:cs="Arial"/>
                <w:sz w:val="20"/>
                <w:szCs w:val="20"/>
              </w:rPr>
            </w:pPr>
            <w:r w:rsidRPr="00413111">
              <w:rPr>
                <w:rFonts w:ascii="Arial" w:hAnsi="Arial" w:cs="Arial"/>
                <w:sz w:val="20"/>
                <w:szCs w:val="20"/>
              </w:rPr>
              <w:t>Condutividade hidráulica: 1 – 10</w:t>
            </w:r>
            <w:r w:rsidRPr="00413111">
              <w:rPr>
                <w:rFonts w:ascii="Arial" w:hAnsi="Arial" w:cs="Arial"/>
                <w:sz w:val="20"/>
                <w:szCs w:val="20"/>
                <w:vertAlign w:val="superscript"/>
              </w:rPr>
              <w:t>-4</w:t>
            </w:r>
            <w:r w:rsidRPr="00413111">
              <w:rPr>
                <w:rFonts w:ascii="Arial" w:hAnsi="Arial" w:cs="Arial"/>
                <w:sz w:val="20"/>
                <w:szCs w:val="20"/>
              </w:rPr>
              <w:t xml:space="preserve"> cm/s</w:t>
            </w:r>
          </w:p>
          <w:p w:rsidR="00780B7F" w:rsidRPr="00413111" w:rsidRDefault="00780B7F" w:rsidP="001030F0">
            <w:pPr>
              <w:pStyle w:val="Default"/>
              <w:jc w:val="center"/>
              <w:rPr>
                <w:rFonts w:ascii="Arial" w:hAnsi="Arial" w:cs="Arial"/>
                <w:sz w:val="20"/>
                <w:szCs w:val="20"/>
              </w:rPr>
            </w:pPr>
            <w:r w:rsidRPr="00413111">
              <w:rPr>
                <w:rFonts w:ascii="Arial" w:hAnsi="Arial" w:cs="Arial"/>
                <w:sz w:val="20"/>
                <w:szCs w:val="20"/>
              </w:rPr>
              <w:t>Areais, arenitos, rochas muito fraturadas/alteradas</w:t>
            </w:r>
          </w:p>
        </w:tc>
        <w:tc>
          <w:tcPr>
            <w:tcW w:w="0" w:type="auto"/>
            <w:tcBorders>
              <w:right w:val="nil"/>
            </w:tcBorders>
            <w:vAlign w:val="center"/>
          </w:tcPr>
          <w:p w:rsidR="00780B7F" w:rsidRPr="00413111" w:rsidRDefault="00780B7F" w:rsidP="001030F0">
            <w:pPr>
              <w:pStyle w:val="Default"/>
              <w:jc w:val="center"/>
              <w:rPr>
                <w:rFonts w:ascii="Arial" w:hAnsi="Arial" w:cs="Arial"/>
                <w:sz w:val="20"/>
                <w:szCs w:val="20"/>
              </w:rPr>
            </w:pPr>
            <w:r w:rsidRPr="00413111">
              <w:rPr>
                <w:rFonts w:ascii="Arial" w:hAnsi="Arial" w:cs="Arial"/>
                <w:sz w:val="20"/>
                <w:szCs w:val="20"/>
              </w:rPr>
              <w:t>5 – 27%</w:t>
            </w:r>
          </w:p>
        </w:tc>
      </w:tr>
      <w:tr w:rsidR="00780B7F" w:rsidRPr="00413111" w:rsidTr="00780B7F">
        <w:trPr>
          <w:jc w:val="center"/>
        </w:trPr>
        <w:tc>
          <w:tcPr>
            <w:tcW w:w="0" w:type="auto"/>
            <w:tcBorders>
              <w:left w:val="nil"/>
            </w:tcBorders>
            <w:vAlign w:val="center"/>
          </w:tcPr>
          <w:p w:rsidR="00780B7F" w:rsidRPr="00413111" w:rsidRDefault="00780B7F" w:rsidP="001030F0">
            <w:pPr>
              <w:pStyle w:val="Default"/>
              <w:jc w:val="center"/>
              <w:rPr>
                <w:rFonts w:ascii="Arial" w:hAnsi="Arial" w:cs="Arial"/>
                <w:sz w:val="20"/>
                <w:szCs w:val="20"/>
              </w:rPr>
            </w:pPr>
            <w:r w:rsidRPr="00413111">
              <w:rPr>
                <w:rFonts w:ascii="Arial" w:hAnsi="Arial" w:cs="Arial"/>
                <w:sz w:val="20"/>
                <w:szCs w:val="20"/>
              </w:rPr>
              <w:t>Aquitardes</w:t>
            </w:r>
          </w:p>
          <w:p w:rsidR="00780B7F" w:rsidRPr="00413111" w:rsidRDefault="00780B7F" w:rsidP="001030F0">
            <w:pPr>
              <w:pStyle w:val="Default"/>
              <w:jc w:val="center"/>
              <w:rPr>
                <w:rFonts w:ascii="Arial" w:hAnsi="Arial" w:cs="Arial"/>
                <w:sz w:val="20"/>
                <w:szCs w:val="20"/>
              </w:rPr>
            </w:pPr>
            <w:r w:rsidRPr="00413111">
              <w:rPr>
                <w:rFonts w:ascii="Arial" w:hAnsi="Arial" w:cs="Arial"/>
                <w:sz w:val="20"/>
                <w:szCs w:val="20"/>
              </w:rPr>
              <w:t>Condutividade hidráulica: 10</w:t>
            </w:r>
            <w:r w:rsidRPr="00413111">
              <w:rPr>
                <w:rFonts w:ascii="Arial" w:hAnsi="Arial" w:cs="Arial"/>
                <w:sz w:val="20"/>
                <w:szCs w:val="20"/>
                <w:vertAlign w:val="superscript"/>
              </w:rPr>
              <w:t>-3</w:t>
            </w:r>
            <w:r w:rsidRPr="00413111">
              <w:rPr>
                <w:rFonts w:ascii="Arial" w:hAnsi="Arial" w:cs="Arial"/>
                <w:sz w:val="20"/>
                <w:szCs w:val="20"/>
              </w:rPr>
              <w:t xml:space="preserve"> – 10</w:t>
            </w:r>
            <w:r w:rsidRPr="00413111">
              <w:rPr>
                <w:rFonts w:ascii="Arial" w:hAnsi="Arial" w:cs="Arial"/>
                <w:sz w:val="20"/>
                <w:szCs w:val="20"/>
                <w:vertAlign w:val="superscript"/>
              </w:rPr>
              <w:t>-5</w:t>
            </w:r>
            <w:r w:rsidRPr="00413111">
              <w:rPr>
                <w:rFonts w:ascii="Arial" w:hAnsi="Arial" w:cs="Arial"/>
                <w:sz w:val="20"/>
                <w:szCs w:val="20"/>
              </w:rPr>
              <w:t xml:space="preserve"> cm/s</w:t>
            </w:r>
          </w:p>
          <w:p w:rsidR="00780B7F" w:rsidRPr="00413111" w:rsidRDefault="00780B7F" w:rsidP="001030F0">
            <w:pPr>
              <w:pStyle w:val="Default"/>
              <w:jc w:val="center"/>
              <w:rPr>
                <w:rFonts w:ascii="Arial" w:hAnsi="Arial" w:cs="Arial"/>
                <w:sz w:val="20"/>
                <w:szCs w:val="20"/>
              </w:rPr>
            </w:pPr>
            <w:r w:rsidRPr="00413111">
              <w:rPr>
                <w:rFonts w:ascii="Arial" w:hAnsi="Arial" w:cs="Arial"/>
                <w:sz w:val="20"/>
                <w:szCs w:val="20"/>
              </w:rPr>
              <w:t>Siltes, areias argilosas, argila arenosa, rochas pouco fraturadas/alteradas</w:t>
            </w:r>
          </w:p>
        </w:tc>
        <w:tc>
          <w:tcPr>
            <w:tcW w:w="0" w:type="auto"/>
            <w:tcBorders>
              <w:right w:val="nil"/>
            </w:tcBorders>
            <w:vAlign w:val="center"/>
          </w:tcPr>
          <w:p w:rsidR="00780B7F" w:rsidRPr="00413111" w:rsidRDefault="00780B7F" w:rsidP="001030F0">
            <w:pPr>
              <w:pStyle w:val="Default"/>
              <w:jc w:val="center"/>
              <w:rPr>
                <w:rFonts w:ascii="Arial" w:hAnsi="Arial" w:cs="Arial"/>
                <w:sz w:val="20"/>
                <w:szCs w:val="20"/>
              </w:rPr>
            </w:pPr>
            <w:r w:rsidRPr="00413111">
              <w:rPr>
                <w:rFonts w:ascii="Arial" w:hAnsi="Arial" w:cs="Arial"/>
                <w:sz w:val="20"/>
                <w:szCs w:val="20"/>
              </w:rPr>
              <w:t>3 – 5%</w:t>
            </w:r>
          </w:p>
        </w:tc>
      </w:tr>
      <w:tr w:rsidR="00780B7F" w:rsidRPr="00413111" w:rsidTr="00DA61E2">
        <w:trPr>
          <w:trHeight w:val="750"/>
          <w:jc w:val="center"/>
        </w:trPr>
        <w:tc>
          <w:tcPr>
            <w:tcW w:w="0" w:type="auto"/>
            <w:tcBorders>
              <w:left w:val="nil"/>
            </w:tcBorders>
            <w:vAlign w:val="center"/>
          </w:tcPr>
          <w:p w:rsidR="00780B7F" w:rsidRPr="00413111" w:rsidRDefault="00780B7F" w:rsidP="001030F0">
            <w:pPr>
              <w:pStyle w:val="Default"/>
              <w:jc w:val="center"/>
              <w:rPr>
                <w:rFonts w:ascii="Arial" w:hAnsi="Arial" w:cs="Arial"/>
                <w:sz w:val="20"/>
                <w:szCs w:val="20"/>
              </w:rPr>
            </w:pPr>
            <w:r w:rsidRPr="00413111">
              <w:rPr>
                <w:rFonts w:ascii="Arial" w:hAnsi="Arial" w:cs="Arial"/>
                <w:sz w:val="20"/>
                <w:szCs w:val="20"/>
              </w:rPr>
              <w:t>Aquicludes</w:t>
            </w:r>
          </w:p>
          <w:p w:rsidR="00780B7F" w:rsidRPr="00413111" w:rsidRDefault="00780B7F" w:rsidP="001030F0">
            <w:pPr>
              <w:pStyle w:val="Default"/>
              <w:jc w:val="center"/>
              <w:rPr>
                <w:rFonts w:ascii="Arial" w:hAnsi="Arial" w:cs="Arial"/>
                <w:sz w:val="20"/>
                <w:szCs w:val="20"/>
              </w:rPr>
            </w:pPr>
            <w:r w:rsidRPr="00413111">
              <w:rPr>
                <w:rFonts w:ascii="Arial" w:hAnsi="Arial" w:cs="Arial"/>
                <w:sz w:val="20"/>
                <w:szCs w:val="20"/>
              </w:rPr>
              <w:t>Condutividade hidráulica: 10</w:t>
            </w:r>
            <w:r w:rsidRPr="00413111">
              <w:rPr>
                <w:rFonts w:ascii="Arial" w:hAnsi="Arial" w:cs="Arial"/>
                <w:sz w:val="20"/>
                <w:szCs w:val="20"/>
                <w:vertAlign w:val="superscript"/>
              </w:rPr>
              <w:t>-6</w:t>
            </w:r>
            <w:r w:rsidRPr="00413111">
              <w:rPr>
                <w:rFonts w:ascii="Arial" w:hAnsi="Arial" w:cs="Arial"/>
                <w:sz w:val="20"/>
                <w:szCs w:val="20"/>
              </w:rPr>
              <w:t xml:space="preserve"> – 10</w:t>
            </w:r>
            <w:r w:rsidRPr="00413111">
              <w:rPr>
                <w:rFonts w:ascii="Arial" w:hAnsi="Arial" w:cs="Arial"/>
                <w:sz w:val="20"/>
                <w:szCs w:val="20"/>
                <w:vertAlign w:val="superscript"/>
              </w:rPr>
              <w:t>-9</w:t>
            </w:r>
            <w:r w:rsidRPr="00413111">
              <w:rPr>
                <w:rFonts w:ascii="Arial" w:hAnsi="Arial" w:cs="Arial"/>
                <w:sz w:val="20"/>
                <w:szCs w:val="20"/>
              </w:rPr>
              <w:t xml:space="preserve"> cm/s</w:t>
            </w:r>
          </w:p>
          <w:p w:rsidR="00780B7F" w:rsidRPr="00413111" w:rsidRDefault="00780B7F" w:rsidP="001030F0">
            <w:pPr>
              <w:pStyle w:val="Default"/>
              <w:jc w:val="center"/>
              <w:rPr>
                <w:rFonts w:ascii="Arial" w:hAnsi="Arial" w:cs="Arial"/>
                <w:sz w:val="20"/>
                <w:szCs w:val="20"/>
              </w:rPr>
            </w:pPr>
            <w:r w:rsidRPr="00413111">
              <w:rPr>
                <w:rFonts w:ascii="Arial" w:hAnsi="Arial" w:cs="Arial"/>
                <w:sz w:val="20"/>
                <w:szCs w:val="20"/>
              </w:rPr>
              <w:t>Argilas, folhelhos, rochas muito pouco fraturadas/alteradas</w:t>
            </w:r>
          </w:p>
        </w:tc>
        <w:tc>
          <w:tcPr>
            <w:tcW w:w="0" w:type="auto"/>
            <w:tcBorders>
              <w:right w:val="nil"/>
            </w:tcBorders>
            <w:vAlign w:val="center"/>
          </w:tcPr>
          <w:p w:rsidR="00780B7F" w:rsidRPr="00413111" w:rsidRDefault="00780B7F" w:rsidP="001030F0">
            <w:pPr>
              <w:pStyle w:val="Default"/>
              <w:jc w:val="center"/>
              <w:rPr>
                <w:rFonts w:ascii="Arial" w:hAnsi="Arial" w:cs="Arial"/>
                <w:sz w:val="20"/>
                <w:szCs w:val="20"/>
              </w:rPr>
            </w:pPr>
            <w:r w:rsidRPr="00413111">
              <w:rPr>
                <w:rFonts w:ascii="Arial" w:hAnsi="Arial" w:cs="Arial"/>
                <w:sz w:val="20"/>
                <w:szCs w:val="20"/>
              </w:rPr>
              <w:t>2 – 3%</w:t>
            </w:r>
          </w:p>
        </w:tc>
      </w:tr>
      <w:tr w:rsidR="00780B7F" w:rsidRPr="00413111" w:rsidTr="00780B7F">
        <w:trPr>
          <w:jc w:val="center"/>
        </w:trPr>
        <w:tc>
          <w:tcPr>
            <w:tcW w:w="0" w:type="auto"/>
            <w:tcBorders>
              <w:left w:val="nil"/>
            </w:tcBorders>
            <w:vAlign w:val="center"/>
          </w:tcPr>
          <w:p w:rsidR="00780B7F" w:rsidRPr="00413111" w:rsidRDefault="00623128" w:rsidP="001030F0">
            <w:pPr>
              <w:pStyle w:val="Default"/>
              <w:jc w:val="center"/>
              <w:rPr>
                <w:rFonts w:ascii="Arial" w:hAnsi="Arial" w:cs="Arial"/>
                <w:sz w:val="20"/>
                <w:szCs w:val="20"/>
              </w:rPr>
            </w:pPr>
            <w:r w:rsidRPr="00204DDB">
              <w:rPr>
                <w:rFonts w:ascii="Arial" w:hAnsi="Arial" w:cs="Arial"/>
                <w:sz w:val="20"/>
                <w:szCs w:val="20"/>
              </w:rPr>
              <w:t>Aquifugo</w:t>
            </w:r>
            <w:r w:rsidR="00780B7F" w:rsidRPr="00204DDB">
              <w:rPr>
                <w:rFonts w:ascii="Arial" w:hAnsi="Arial" w:cs="Arial"/>
                <w:sz w:val="20"/>
                <w:szCs w:val="20"/>
              </w:rPr>
              <w:t>s</w:t>
            </w:r>
          </w:p>
          <w:p w:rsidR="00780B7F" w:rsidRPr="00413111" w:rsidRDefault="00780B7F" w:rsidP="001030F0">
            <w:pPr>
              <w:pStyle w:val="Default"/>
              <w:jc w:val="center"/>
              <w:rPr>
                <w:rFonts w:ascii="Arial" w:hAnsi="Arial" w:cs="Arial"/>
                <w:sz w:val="20"/>
                <w:szCs w:val="20"/>
              </w:rPr>
            </w:pPr>
            <w:r w:rsidRPr="00413111">
              <w:rPr>
                <w:rFonts w:ascii="Arial" w:hAnsi="Arial" w:cs="Arial"/>
                <w:sz w:val="20"/>
                <w:szCs w:val="20"/>
              </w:rPr>
              <w:t>Condutividade hidráulica: &lt;10</w:t>
            </w:r>
            <w:r w:rsidRPr="00413111">
              <w:rPr>
                <w:rFonts w:ascii="Arial" w:hAnsi="Arial" w:cs="Arial"/>
                <w:sz w:val="20"/>
                <w:szCs w:val="20"/>
                <w:vertAlign w:val="superscript"/>
              </w:rPr>
              <w:t>-9</w:t>
            </w:r>
            <w:r w:rsidRPr="00413111">
              <w:rPr>
                <w:rFonts w:ascii="Arial" w:hAnsi="Arial" w:cs="Arial"/>
                <w:sz w:val="20"/>
                <w:szCs w:val="20"/>
              </w:rPr>
              <w:t xml:space="preserve"> cm/s</w:t>
            </w:r>
          </w:p>
          <w:p w:rsidR="00780B7F" w:rsidRPr="00413111" w:rsidRDefault="00780B7F" w:rsidP="001030F0">
            <w:pPr>
              <w:pStyle w:val="Default"/>
              <w:jc w:val="center"/>
              <w:rPr>
                <w:rFonts w:ascii="Arial" w:hAnsi="Arial" w:cs="Arial"/>
                <w:sz w:val="20"/>
                <w:szCs w:val="20"/>
              </w:rPr>
            </w:pPr>
            <w:r w:rsidRPr="00413111">
              <w:rPr>
                <w:rFonts w:ascii="Arial" w:hAnsi="Arial" w:cs="Arial"/>
                <w:sz w:val="20"/>
                <w:szCs w:val="20"/>
              </w:rPr>
              <w:t>Rochas compactadas não fraturadas/alteradas</w:t>
            </w:r>
          </w:p>
        </w:tc>
        <w:tc>
          <w:tcPr>
            <w:tcW w:w="0" w:type="auto"/>
            <w:tcBorders>
              <w:right w:val="nil"/>
            </w:tcBorders>
            <w:vAlign w:val="center"/>
          </w:tcPr>
          <w:p w:rsidR="00780B7F" w:rsidRPr="00413111" w:rsidRDefault="00780B7F" w:rsidP="001030F0">
            <w:pPr>
              <w:pStyle w:val="Default"/>
              <w:jc w:val="center"/>
              <w:rPr>
                <w:rFonts w:ascii="Arial" w:hAnsi="Arial" w:cs="Arial"/>
                <w:sz w:val="20"/>
                <w:szCs w:val="20"/>
              </w:rPr>
            </w:pPr>
            <w:r w:rsidRPr="00413111">
              <w:rPr>
                <w:rFonts w:ascii="Arial" w:hAnsi="Arial" w:cs="Arial"/>
                <w:sz w:val="20"/>
                <w:szCs w:val="20"/>
              </w:rPr>
              <w:t>&lt;1%</w:t>
            </w:r>
          </w:p>
        </w:tc>
      </w:tr>
    </w:tbl>
    <w:p w:rsidR="00204DDB" w:rsidRDefault="00204DDB" w:rsidP="001030F0">
      <w:pPr>
        <w:pStyle w:val="Default"/>
        <w:jc w:val="center"/>
        <w:rPr>
          <w:rFonts w:ascii="Arial" w:hAnsi="Arial" w:cs="Arial"/>
          <w:b/>
          <w:color w:val="auto"/>
        </w:rPr>
      </w:pPr>
    </w:p>
    <w:p w:rsidR="00204DDB" w:rsidRDefault="00204DDB" w:rsidP="001030F0">
      <w:pPr>
        <w:pStyle w:val="Default"/>
        <w:jc w:val="center"/>
        <w:rPr>
          <w:rFonts w:ascii="Arial" w:hAnsi="Arial" w:cs="Arial"/>
          <w:b/>
          <w:color w:val="auto"/>
          <w:sz w:val="20"/>
          <w:szCs w:val="20"/>
        </w:rPr>
      </w:pPr>
      <w:r w:rsidRPr="00204DDB">
        <w:rPr>
          <w:rFonts w:ascii="Arial" w:hAnsi="Arial" w:cs="Arial"/>
          <w:b/>
          <w:color w:val="auto"/>
          <w:sz w:val="20"/>
          <w:szCs w:val="20"/>
        </w:rPr>
        <w:t>Tabela 02 - Síntese dos resultados de permeabilidade do solo e condutividade hidráulica das dolinas Santana e Pedro Moura em cm/s.</w:t>
      </w:r>
      <w:r>
        <w:rPr>
          <w:rFonts w:ascii="Arial" w:hAnsi="Arial" w:cs="Arial"/>
          <w:b/>
          <w:color w:val="auto"/>
          <w:sz w:val="20"/>
          <w:szCs w:val="20"/>
        </w:rPr>
        <w:t xml:space="preserve"> </w:t>
      </w:r>
    </w:p>
    <w:p w:rsidR="00204DDB" w:rsidRPr="00204DDB" w:rsidRDefault="00204DDB" w:rsidP="001030F0">
      <w:pPr>
        <w:pStyle w:val="Default"/>
        <w:jc w:val="center"/>
        <w:rPr>
          <w:rFonts w:ascii="Arial" w:hAnsi="Arial" w:cs="Arial"/>
          <w:b/>
          <w:color w:val="auto"/>
          <w:sz w:val="20"/>
          <w:szCs w:val="20"/>
          <w:lang w:val="en-US"/>
        </w:rPr>
      </w:pPr>
      <w:r w:rsidRPr="00204DDB">
        <w:rPr>
          <w:rFonts w:ascii="Arial" w:hAnsi="Arial" w:cs="Arial"/>
          <w:b/>
          <w:color w:val="auto"/>
          <w:sz w:val="20"/>
          <w:szCs w:val="20"/>
          <w:lang w:val="en-US"/>
        </w:rPr>
        <w:t>Table 02 - Summarizes the results of soil permeability and hydraulic conductivity of Santana and Pedro Moura sinkholes in cm/s</w:t>
      </w:r>
    </w:p>
    <w:tbl>
      <w:tblPr>
        <w:tblW w:w="87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8"/>
        <w:gridCol w:w="990"/>
        <w:gridCol w:w="994"/>
        <w:gridCol w:w="1605"/>
        <w:gridCol w:w="926"/>
        <w:gridCol w:w="1628"/>
        <w:gridCol w:w="1605"/>
      </w:tblGrid>
      <w:tr w:rsidR="00780B7F" w:rsidRPr="00413111" w:rsidTr="00204DDB">
        <w:trPr>
          <w:jc w:val="center"/>
        </w:trPr>
        <w:tc>
          <w:tcPr>
            <w:tcW w:w="1018" w:type="dxa"/>
            <w:tcBorders>
              <w:left w:val="nil"/>
            </w:tcBorders>
            <w:vAlign w:val="center"/>
          </w:tcPr>
          <w:p w:rsidR="00780B7F" w:rsidRPr="00413111" w:rsidRDefault="00780B7F" w:rsidP="001030F0">
            <w:pPr>
              <w:pStyle w:val="Default"/>
              <w:jc w:val="center"/>
              <w:rPr>
                <w:rFonts w:asciiTheme="minorBidi" w:hAnsiTheme="minorBidi" w:cstheme="minorBidi"/>
                <w:b/>
                <w:color w:val="auto"/>
                <w:sz w:val="20"/>
                <w:szCs w:val="20"/>
              </w:rPr>
            </w:pPr>
            <w:r w:rsidRPr="00413111">
              <w:rPr>
                <w:rFonts w:asciiTheme="minorBidi" w:hAnsiTheme="minorBidi" w:cstheme="minorBidi"/>
                <w:b/>
                <w:color w:val="auto"/>
                <w:sz w:val="20"/>
                <w:szCs w:val="20"/>
              </w:rPr>
              <w:t>DOLINA</w:t>
            </w:r>
          </w:p>
        </w:tc>
        <w:tc>
          <w:tcPr>
            <w:tcW w:w="3589" w:type="dxa"/>
            <w:gridSpan w:val="3"/>
            <w:vAlign w:val="center"/>
          </w:tcPr>
          <w:p w:rsidR="00780B7F" w:rsidRPr="00413111" w:rsidRDefault="00780B7F" w:rsidP="001030F0">
            <w:pPr>
              <w:pStyle w:val="Default"/>
              <w:jc w:val="center"/>
              <w:rPr>
                <w:rFonts w:asciiTheme="minorBidi" w:hAnsiTheme="minorBidi" w:cstheme="minorBidi"/>
                <w:b/>
                <w:color w:val="auto"/>
                <w:sz w:val="20"/>
                <w:szCs w:val="20"/>
              </w:rPr>
            </w:pPr>
            <w:r w:rsidRPr="00413111">
              <w:rPr>
                <w:rFonts w:asciiTheme="minorBidi" w:hAnsiTheme="minorBidi" w:cstheme="minorBidi"/>
                <w:b/>
                <w:color w:val="auto"/>
                <w:sz w:val="20"/>
                <w:szCs w:val="20"/>
              </w:rPr>
              <w:t>SANTANA</w:t>
            </w:r>
          </w:p>
        </w:tc>
        <w:tc>
          <w:tcPr>
            <w:tcW w:w="4159" w:type="dxa"/>
            <w:gridSpan w:val="3"/>
            <w:tcBorders>
              <w:right w:val="nil"/>
            </w:tcBorders>
            <w:vAlign w:val="center"/>
          </w:tcPr>
          <w:p w:rsidR="00780B7F" w:rsidRPr="00413111" w:rsidRDefault="00780B7F" w:rsidP="001030F0">
            <w:pPr>
              <w:pStyle w:val="Default"/>
              <w:jc w:val="center"/>
              <w:rPr>
                <w:rFonts w:asciiTheme="minorBidi" w:hAnsiTheme="minorBidi" w:cstheme="minorBidi"/>
                <w:b/>
                <w:color w:val="auto"/>
                <w:sz w:val="20"/>
                <w:szCs w:val="20"/>
              </w:rPr>
            </w:pPr>
            <w:r w:rsidRPr="00413111">
              <w:rPr>
                <w:rFonts w:asciiTheme="minorBidi" w:hAnsiTheme="minorBidi" w:cstheme="minorBidi"/>
                <w:b/>
                <w:color w:val="auto"/>
                <w:sz w:val="20"/>
                <w:szCs w:val="20"/>
              </w:rPr>
              <w:t>PEDRO MOURA</w:t>
            </w:r>
          </w:p>
        </w:tc>
      </w:tr>
      <w:tr w:rsidR="00780B7F" w:rsidRPr="00413111" w:rsidTr="00204DDB">
        <w:trPr>
          <w:trHeight w:val="316"/>
          <w:jc w:val="center"/>
        </w:trPr>
        <w:tc>
          <w:tcPr>
            <w:tcW w:w="1018" w:type="dxa"/>
            <w:vMerge w:val="restart"/>
            <w:tcBorders>
              <w:left w:val="nil"/>
            </w:tcBorders>
            <w:vAlign w:val="center"/>
          </w:tcPr>
          <w:p w:rsidR="00780B7F" w:rsidRPr="00413111" w:rsidRDefault="00780B7F" w:rsidP="001030F0">
            <w:pPr>
              <w:pStyle w:val="Default"/>
              <w:jc w:val="center"/>
              <w:rPr>
                <w:rFonts w:asciiTheme="minorBidi" w:hAnsiTheme="minorBidi" w:cstheme="minorBidi"/>
                <w:b/>
                <w:color w:val="auto"/>
                <w:sz w:val="20"/>
                <w:szCs w:val="20"/>
              </w:rPr>
            </w:pPr>
            <w:r w:rsidRPr="00413111">
              <w:rPr>
                <w:rFonts w:asciiTheme="minorBidi" w:hAnsiTheme="minorBidi" w:cstheme="minorBidi"/>
                <w:b/>
                <w:color w:val="auto"/>
                <w:sz w:val="20"/>
                <w:szCs w:val="20"/>
              </w:rPr>
              <w:t>Setor</w:t>
            </w:r>
          </w:p>
        </w:tc>
        <w:tc>
          <w:tcPr>
            <w:tcW w:w="1984" w:type="dxa"/>
            <w:gridSpan w:val="2"/>
            <w:vAlign w:val="center"/>
          </w:tcPr>
          <w:p w:rsidR="00780B7F" w:rsidRPr="00413111" w:rsidRDefault="00780B7F" w:rsidP="001030F0">
            <w:pPr>
              <w:pStyle w:val="Default"/>
              <w:jc w:val="center"/>
              <w:rPr>
                <w:rFonts w:asciiTheme="minorBidi" w:hAnsiTheme="minorBidi" w:cstheme="minorBidi"/>
                <w:b/>
                <w:color w:val="auto"/>
                <w:sz w:val="20"/>
                <w:szCs w:val="20"/>
              </w:rPr>
            </w:pPr>
            <w:r w:rsidRPr="00413111">
              <w:rPr>
                <w:rFonts w:asciiTheme="minorBidi" w:hAnsiTheme="minorBidi" w:cstheme="minorBidi"/>
                <w:b/>
                <w:color w:val="auto"/>
                <w:sz w:val="20"/>
                <w:szCs w:val="20"/>
              </w:rPr>
              <w:t>Permeabilidade do solo</w:t>
            </w:r>
          </w:p>
        </w:tc>
        <w:tc>
          <w:tcPr>
            <w:tcW w:w="1605" w:type="dxa"/>
            <w:vAlign w:val="center"/>
          </w:tcPr>
          <w:p w:rsidR="00780B7F" w:rsidRPr="00413111" w:rsidRDefault="00780B7F" w:rsidP="001030F0">
            <w:pPr>
              <w:pStyle w:val="Default"/>
              <w:jc w:val="center"/>
              <w:rPr>
                <w:rFonts w:asciiTheme="minorBidi" w:hAnsiTheme="minorBidi" w:cstheme="minorBidi"/>
                <w:b/>
                <w:color w:val="auto"/>
                <w:sz w:val="20"/>
                <w:szCs w:val="20"/>
              </w:rPr>
            </w:pPr>
            <w:r w:rsidRPr="00413111">
              <w:rPr>
                <w:rFonts w:asciiTheme="minorBidi" w:hAnsiTheme="minorBidi" w:cstheme="minorBidi"/>
                <w:b/>
                <w:color w:val="auto"/>
                <w:sz w:val="20"/>
                <w:szCs w:val="20"/>
              </w:rPr>
              <w:t>Condutividade hidráulica</w:t>
            </w:r>
          </w:p>
        </w:tc>
        <w:tc>
          <w:tcPr>
            <w:tcW w:w="2554" w:type="dxa"/>
            <w:gridSpan w:val="2"/>
            <w:vAlign w:val="center"/>
          </w:tcPr>
          <w:p w:rsidR="00780B7F" w:rsidRPr="00413111" w:rsidRDefault="00780B7F" w:rsidP="001030F0">
            <w:pPr>
              <w:pStyle w:val="Default"/>
              <w:jc w:val="center"/>
              <w:rPr>
                <w:rFonts w:asciiTheme="minorBidi" w:hAnsiTheme="minorBidi" w:cstheme="minorBidi"/>
                <w:b/>
                <w:color w:val="auto"/>
                <w:sz w:val="20"/>
                <w:szCs w:val="20"/>
              </w:rPr>
            </w:pPr>
            <w:r w:rsidRPr="00413111">
              <w:rPr>
                <w:rFonts w:asciiTheme="minorBidi" w:hAnsiTheme="minorBidi" w:cstheme="minorBidi"/>
                <w:b/>
                <w:color w:val="auto"/>
                <w:sz w:val="20"/>
                <w:szCs w:val="20"/>
              </w:rPr>
              <w:t>Permeabilidade do solo</w:t>
            </w:r>
          </w:p>
        </w:tc>
        <w:tc>
          <w:tcPr>
            <w:tcW w:w="1605" w:type="dxa"/>
            <w:tcBorders>
              <w:right w:val="nil"/>
            </w:tcBorders>
            <w:vAlign w:val="center"/>
          </w:tcPr>
          <w:p w:rsidR="00780B7F" w:rsidRPr="00413111" w:rsidRDefault="00780B7F" w:rsidP="001030F0">
            <w:pPr>
              <w:pStyle w:val="Default"/>
              <w:jc w:val="center"/>
              <w:rPr>
                <w:rFonts w:asciiTheme="minorBidi" w:hAnsiTheme="minorBidi" w:cstheme="minorBidi"/>
                <w:b/>
                <w:color w:val="auto"/>
                <w:sz w:val="20"/>
                <w:szCs w:val="20"/>
              </w:rPr>
            </w:pPr>
            <w:r w:rsidRPr="00413111">
              <w:rPr>
                <w:rFonts w:asciiTheme="minorBidi" w:hAnsiTheme="minorBidi" w:cstheme="minorBidi"/>
                <w:b/>
                <w:color w:val="auto"/>
                <w:sz w:val="20"/>
                <w:szCs w:val="20"/>
              </w:rPr>
              <w:t>Condutividade hidráulica</w:t>
            </w:r>
          </w:p>
        </w:tc>
      </w:tr>
      <w:tr w:rsidR="00780B7F" w:rsidRPr="00413111" w:rsidTr="00204DDB">
        <w:trPr>
          <w:trHeight w:val="1202"/>
          <w:jc w:val="center"/>
        </w:trPr>
        <w:tc>
          <w:tcPr>
            <w:tcW w:w="1018" w:type="dxa"/>
            <w:vMerge/>
            <w:tcBorders>
              <w:left w:val="nil"/>
            </w:tcBorders>
            <w:vAlign w:val="center"/>
          </w:tcPr>
          <w:p w:rsidR="00780B7F" w:rsidRPr="00413111" w:rsidRDefault="00780B7F" w:rsidP="001030F0">
            <w:pPr>
              <w:pStyle w:val="Default"/>
              <w:jc w:val="center"/>
              <w:rPr>
                <w:rFonts w:asciiTheme="minorBidi" w:hAnsiTheme="minorBidi" w:cstheme="minorBidi"/>
                <w:b/>
                <w:color w:val="auto"/>
                <w:sz w:val="20"/>
                <w:szCs w:val="20"/>
              </w:rPr>
            </w:pPr>
          </w:p>
        </w:tc>
        <w:tc>
          <w:tcPr>
            <w:tcW w:w="990" w:type="dxa"/>
            <w:vAlign w:val="center"/>
          </w:tcPr>
          <w:p w:rsidR="00780B7F" w:rsidRPr="00413111" w:rsidRDefault="00780B7F" w:rsidP="001030F0">
            <w:pPr>
              <w:pStyle w:val="Default"/>
              <w:jc w:val="center"/>
              <w:rPr>
                <w:rFonts w:asciiTheme="minorBidi" w:hAnsiTheme="minorBidi" w:cstheme="minorBidi"/>
                <w:b/>
                <w:color w:val="auto"/>
                <w:sz w:val="20"/>
                <w:szCs w:val="20"/>
              </w:rPr>
            </w:pPr>
            <w:r w:rsidRPr="00413111">
              <w:rPr>
                <w:rFonts w:asciiTheme="minorBidi" w:hAnsiTheme="minorBidi" w:cstheme="minorBidi"/>
                <w:b/>
                <w:color w:val="auto"/>
                <w:sz w:val="20"/>
                <w:szCs w:val="20"/>
              </w:rPr>
              <w:t>Guelph</w:t>
            </w:r>
          </w:p>
        </w:tc>
        <w:tc>
          <w:tcPr>
            <w:tcW w:w="994" w:type="dxa"/>
            <w:vAlign w:val="center"/>
          </w:tcPr>
          <w:p w:rsidR="00780B7F" w:rsidRPr="00413111" w:rsidRDefault="00780B7F" w:rsidP="001030F0">
            <w:pPr>
              <w:pStyle w:val="Default"/>
              <w:jc w:val="center"/>
              <w:rPr>
                <w:rFonts w:asciiTheme="minorBidi" w:hAnsiTheme="minorBidi" w:cstheme="minorBidi"/>
                <w:b/>
                <w:color w:val="auto"/>
                <w:sz w:val="20"/>
                <w:szCs w:val="20"/>
              </w:rPr>
            </w:pPr>
            <w:r w:rsidRPr="00413111">
              <w:rPr>
                <w:rFonts w:asciiTheme="minorBidi" w:hAnsiTheme="minorBidi" w:cstheme="minorBidi"/>
                <w:b/>
                <w:color w:val="auto"/>
                <w:sz w:val="20"/>
                <w:szCs w:val="20"/>
              </w:rPr>
              <w:t>Anéis Duplos</w:t>
            </w:r>
          </w:p>
        </w:tc>
        <w:tc>
          <w:tcPr>
            <w:tcW w:w="1605" w:type="dxa"/>
            <w:vAlign w:val="center"/>
          </w:tcPr>
          <w:p w:rsidR="00780B7F" w:rsidRPr="00413111" w:rsidRDefault="00780B7F" w:rsidP="001030F0">
            <w:pPr>
              <w:pStyle w:val="Default"/>
              <w:jc w:val="center"/>
              <w:rPr>
                <w:rFonts w:asciiTheme="minorBidi" w:hAnsiTheme="minorBidi" w:cstheme="minorBidi"/>
                <w:b/>
                <w:color w:val="auto"/>
                <w:sz w:val="20"/>
                <w:szCs w:val="20"/>
              </w:rPr>
            </w:pPr>
            <w:r w:rsidRPr="00413111">
              <w:rPr>
                <w:rFonts w:asciiTheme="minorBidi" w:hAnsiTheme="minorBidi" w:cstheme="minorBidi"/>
                <w:b/>
                <w:color w:val="auto"/>
                <w:sz w:val="20"/>
                <w:szCs w:val="20"/>
              </w:rPr>
              <w:t>Slug Test</w:t>
            </w:r>
          </w:p>
          <w:p w:rsidR="00780B7F" w:rsidRPr="00413111" w:rsidRDefault="00780B7F" w:rsidP="001030F0">
            <w:pPr>
              <w:pStyle w:val="Default"/>
              <w:jc w:val="center"/>
              <w:rPr>
                <w:rFonts w:asciiTheme="minorBidi" w:hAnsiTheme="minorBidi" w:cstheme="minorBidi"/>
                <w:b/>
                <w:color w:val="auto"/>
                <w:sz w:val="20"/>
                <w:szCs w:val="20"/>
              </w:rPr>
            </w:pPr>
            <w:r w:rsidRPr="00413111">
              <w:rPr>
                <w:rFonts w:asciiTheme="minorBidi" w:hAnsiTheme="minorBidi" w:cstheme="minorBidi"/>
                <w:b/>
                <w:color w:val="auto"/>
                <w:sz w:val="20"/>
                <w:szCs w:val="20"/>
              </w:rPr>
              <w:t>(meio saturado)</w:t>
            </w:r>
          </w:p>
        </w:tc>
        <w:tc>
          <w:tcPr>
            <w:tcW w:w="926" w:type="dxa"/>
            <w:vAlign w:val="center"/>
          </w:tcPr>
          <w:p w:rsidR="00780B7F" w:rsidRPr="00413111" w:rsidRDefault="00780B7F" w:rsidP="001030F0">
            <w:pPr>
              <w:pStyle w:val="Default"/>
              <w:jc w:val="center"/>
              <w:rPr>
                <w:rFonts w:asciiTheme="minorBidi" w:hAnsiTheme="minorBidi" w:cstheme="minorBidi"/>
                <w:b/>
                <w:color w:val="auto"/>
                <w:sz w:val="20"/>
                <w:szCs w:val="20"/>
              </w:rPr>
            </w:pPr>
          </w:p>
          <w:p w:rsidR="00780B7F" w:rsidRPr="00413111" w:rsidRDefault="00780B7F" w:rsidP="001030F0">
            <w:pPr>
              <w:pStyle w:val="Default"/>
              <w:jc w:val="center"/>
              <w:rPr>
                <w:rFonts w:asciiTheme="minorBidi" w:hAnsiTheme="minorBidi" w:cstheme="minorBidi"/>
                <w:b/>
                <w:color w:val="auto"/>
                <w:sz w:val="20"/>
                <w:szCs w:val="20"/>
              </w:rPr>
            </w:pPr>
            <w:r w:rsidRPr="00413111">
              <w:rPr>
                <w:rFonts w:asciiTheme="minorBidi" w:hAnsiTheme="minorBidi" w:cstheme="minorBidi"/>
                <w:b/>
                <w:color w:val="auto"/>
                <w:sz w:val="20"/>
                <w:szCs w:val="20"/>
              </w:rPr>
              <w:t>Guelph</w:t>
            </w:r>
          </w:p>
        </w:tc>
        <w:tc>
          <w:tcPr>
            <w:tcW w:w="1628" w:type="dxa"/>
            <w:vAlign w:val="center"/>
          </w:tcPr>
          <w:p w:rsidR="00780B7F" w:rsidRPr="00413111" w:rsidRDefault="00780B7F" w:rsidP="001030F0">
            <w:pPr>
              <w:pStyle w:val="Default"/>
              <w:jc w:val="center"/>
              <w:rPr>
                <w:rFonts w:asciiTheme="minorBidi" w:hAnsiTheme="minorBidi" w:cstheme="minorBidi"/>
                <w:b/>
                <w:color w:val="auto"/>
                <w:sz w:val="20"/>
                <w:szCs w:val="20"/>
              </w:rPr>
            </w:pPr>
            <w:r w:rsidRPr="00413111">
              <w:rPr>
                <w:rFonts w:asciiTheme="minorBidi" w:hAnsiTheme="minorBidi" w:cstheme="minorBidi"/>
                <w:b/>
                <w:color w:val="auto"/>
                <w:sz w:val="20"/>
                <w:szCs w:val="20"/>
              </w:rPr>
              <w:t>Anéis Duplos</w:t>
            </w:r>
          </w:p>
        </w:tc>
        <w:tc>
          <w:tcPr>
            <w:tcW w:w="1605" w:type="dxa"/>
            <w:tcBorders>
              <w:right w:val="nil"/>
            </w:tcBorders>
            <w:vAlign w:val="center"/>
          </w:tcPr>
          <w:p w:rsidR="00780B7F" w:rsidRPr="00413111" w:rsidRDefault="00780B7F" w:rsidP="001030F0">
            <w:pPr>
              <w:pStyle w:val="Default"/>
              <w:jc w:val="center"/>
              <w:rPr>
                <w:rFonts w:asciiTheme="minorBidi" w:hAnsiTheme="minorBidi" w:cstheme="minorBidi"/>
                <w:b/>
                <w:color w:val="auto"/>
                <w:sz w:val="20"/>
                <w:szCs w:val="20"/>
              </w:rPr>
            </w:pPr>
            <w:r w:rsidRPr="00413111">
              <w:rPr>
                <w:rFonts w:asciiTheme="minorBidi" w:hAnsiTheme="minorBidi" w:cstheme="minorBidi"/>
                <w:b/>
                <w:color w:val="auto"/>
                <w:sz w:val="20"/>
                <w:szCs w:val="20"/>
              </w:rPr>
              <w:t>Slug Test</w:t>
            </w:r>
          </w:p>
          <w:p w:rsidR="00780B7F" w:rsidRPr="00413111" w:rsidRDefault="00780B7F" w:rsidP="001030F0">
            <w:pPr>
              <w:pStyle w:val="Default"/>
              <w:jc w:val="center"/>
              <w:rPr>
                <w:rFonts w:asciiTheme="minorBidi" w:hAnsiTheme="minorBidi" w:cstheme="minorBidi"/>
                <w:b/>
                <w:color w:val="auto"/>
                <w:sz w:val="20"/>
                <w:szCs w:val="20"/>
              </w:rPr>
            </w:pPr>
            <w:r w:rsidRPr="00413111">
              <w:rPr>
                <w:rFonts w:asciiTheme="minorBidi" w:hAnsiTheme="minorBidi" w:cstheme="minorBidi"/>
                <w:b/>
                <w:color w:val="auto"/>
                <w:sz w:val="20"/>
                <w:szCs w:val="20"/>
              </w:rPr>
              <w:t>(meio saturado)</w:t>
            </w:r>
          </w:p>
        </w:tc>
      </w:tr>
      <w:tr w:rsidR="00780B7F" w:rsidRPr="00413111" w:rsidTr="00204DDB">
        <w:trPr>
          <w:jc w:val="center"/>
        </w:trPr>
        <w:tc>
          <w:tcPr>
            <w:tcW w:w="1018" w:type="dxa"/>
            <w:tcBorders>
              <w:left w:val="nil"/>
            </w:tcBorders>
            <w:vAlign w:val="center"/>
          </w:tcPr>
          <w:p w:rsidR="00780B7F" w:rsidRPr="00413111" w:rsidRDefault="00780B7F" w:rsidP="001030F0">
            <w:pPr>
              <w:pStyle w:val="Default"/>
              <w:jc w:val="center"/>
              <w:rPr>
                <w:rFonts w:asciiTheme="minorBidi" w:hAnsiTheme="minorBidi" w:cstheme="minorBidi"/>
                <w:b/>
                <w:color w:val="auto"/>
                <w:sz w:val="20"/>
                <w:szCs w:val="20"/>
              </w:rPr>
            </w:pPr>
            <w:r w:rsidRPr="00413111">
              <w:rPr>
                <w:rFonts w:asciiTheme="minorBidi" w:hAnsiTheme="minorBidi" w:cstheme="minorBidi"/>
                <w:b/>
                <w:color w:val="auto"/>
                <w:sz w:val="20"/>
                <w:szCs w:val="20"/>
              </w:rPr>
              <w:t>Alta Vertente</w:t>
            </w:r>
          </w:p>
        </w:tc>
        <w:tc>
          <w:tcPr>
            <w:tcW w:w="990" w:type="dxa"/>
            <w:vAlign w:val="center"/>
          </w:tcPr>
          <w:p w:rsidR="00780B7F" w:rsidRPr="00413111" w:rsidRDefault="00780B7F" w:rsidP="001030F0">
            <w:pPr>
              <w:pStyle w:val="Default"/>
              <w:jc w:val="center"/>
              <w:rPr>
                <w:rFonts w:asciiTheme="minorBidi" w:hAnsiTheme="minorBidi" w:cstheme="minorBidi"/>
                <w:color w:val="auto"/>
                <w:sz w:val="20"/>
                <w:szCs w:val="20"/>
              </w:rPr>
            </w:pPr>
            <w:r w:rsidRPr="00413111">
              <w:rPr>
                <w:rFonts w:asciiTheme="minorBidi" w:hAnsiTheme="minorBidi" w:cstheme="minorBidi"/>
                <w:color w:val="auto"/>
                <w:sz w:val="20"/>
                <w:szCs w:val="20"/>
              </w:rPr>
              <w:t>0,0048</w:t>
            </w:r>
          </w:p>
          <w:p w:rsidR="00780B7F" w:rsidRPr="00413111" w:rsidRDefault="00780B7F" w:rsidP="001030F0">
            <w:pPr>
              <w:pStyle w:val="Default"/>
              <w:jc w:val="center"/>
              <w:rPr>
                <w:rFonts w:asciiTheme="minorBidi" w:hAnsiTheme="minorBidi" w:cstheme="minorBidi"/>
                <w:color w:val="auto"/>
                <w:sz w:val="20"/>
                <w:szCs w:val="20"/>
              </w:rPr>
            </w:pPr>
            <w:r w:rsidRPr="00413111">
              <w:rPr>
                <w:rFonts w:asciiTheme="minorBidi" w:hAnsiTheme="minorBidi" w:cstheme="minorBidi"/>
                <w:color w:val="auto"/>
                <w:sz w:val="20"/>
                <w:szCs w:val="20"/>
              </w:rPr>
              <w:t>(alta)</w:t>
            </w:r>
          </w:p>
        </w:tc>
        <w:tc>
          <w:tcPr>
            <w:tcW w:w="994" w:type="dxa"/>
            <w:vAlign w:val="center"/>
          </w:tcPr>
          <w:p w:rsidR="00780B7F" w:rsidRPr="00413111" w:rsidRDefault="00780B7F" w:rsidP="001030F0">
            <w:pPr>
              <w:pStyle w:val="Default"/>
              <w:jc w:val="center"/>
              <w:rPr>
                <w:rFonts w:asciiTheme="minorBidi" w:hAnsiTheme="minorBidi" w:cstheme="minorBidi"/>
                <w:color w:val="auto"/>
                <w:sz w:val="20"/>
                <w:szCs w:val="20"/>
              </w:rPr>
            </w:pPr>
            <w:r w:rsidRPr="00413111">
              <w:rPr>
                <w:rFonts w:asciiTheme="minorBidi" w:hAnsiTheme="minorBidi" w:cstheme="minorBidi"/>
                <w:color w:val="auto"/>
                <w:sz w:val="20"/>
                <w:szCs w:val="20"/>
              </w:rPr>
              <w:t>0,0081</w:t>
            </w:r>
          </w:p>
          <w:p w:rsidR="00780B7F" w:rsidRPr="00413111" w:rsidRDefault="00780B7F" w:rsidP="001030F0">
            <w:pPr>
              <w:pStyle w:val="Default"/>
              <w:jc w:val="center"/>
              <w:rPr>
                <w:rFonts w:asciiTheme="minorBidi" w:hAnsiTheme="minorBidi" w:cstheme="minorBidi"/>
                <w:color w:val="auto"/>
                <w:sz w:val="20"/>
                <w:szCs w:val="20"/>
              </w:rPr>
            </w:pPr>
            <w:r w:rsidRPr="00413111">
              <w:rPr>
                <w:rFonts w:asciiTheme="minorBidi" w:hAnsiTheme="minorBidi" w:cstheme="minorBidi"/>
                <w:color w:val="auto"/>
                <w:sz w:val="20"/>
                <w:szCs w:val="20"/>
              </w:rPr>
              <w:t>(alta)</w:t>
            </w:r>
          </w:p>
        </w:tc>
        <w:tc>
          <w:tcPr>
            <w:tcW w:w="1605" w:type="dxa"/>
            <w:vMerge w:val="restart"/>
            <w:vAlign w:val="center"/>
          </w:tcPr>
          <w:p w:rsidR="00780B7F" w:rsidRPr="00413111" w:rsidRDefault="00780B7F" w:rsidP="001030F0">
            <w:pPr>
              <w:pStyle w:val="Default"/>
              <w:jc w:val="center"/>
              <w:rPr>
                <w:rFonts w:asciiTheme="minorBidi" w:hAnsiTheme="minorBidi" w:cstheme="minorBidi"/>
                <w:color w:val="auto"/>
                <w:sz w:val="20"/>
                <w:szCs w:val="20"/>
              </w:rPr>
            </w:pPr>
            <w:r w:rsidRPr="00413111">
              <w:rPr>
                <w:rFonts w:asciiTheme="minorBidi" w:hAnsiTheme="minorBidi" w:cstheme="minorBidi"/>
                <w:color w:val="auto"/>
                <w:sz w:val="20"/>
                <w:szCs w:val="20"/>
              </w:rPr>
              <w:t>0,000005</w:t>
            </w:r>
          </w:p>
          <w:p w:rsidR="00780B7F" w:rsidRPr="00413111" w:rsidRDefault="00780B7F" w:rsidP="001030F0">
            <w:pPr>
              <w:pStyle w:val="Default"/>
              <w:jc w:val="center"/>
              <w:rPr>
                <w:rFonts w:asciiTheme="minorBidi" w:hAnsiTheme="minorBidi" w:cstheme="minorBidi"/>
                <w:color w:val="auto"/>
                <w:sz w:val="20"/>
                <w:szCs w:val="20"/>
              </w:rPr>
            </w:pPr>
            <w:r w:rsidRPr="00413111">
              <w:rPr>
                <w:rFonts w:asciiTheme="minorBidi" w:hAnsiTheme="minorBidi" w:cstheme="minorBidi"/>
                <w:color w:val="auto"/>
                <w:sz w:val="20"/>
                <w:szCs w:val="20"/>
              </w:rPr>
              <w:t>(aquiclude)</w:t>
            </w:r>
          </w:p>
        </w:tc>
        <w:tc>
          <w:tcPr>
            <w:tcW w:w="926" w:type="dxa"/>
            <w:vAlign w:val="center"/>
          </w:tcPr>
          <w:p w:rsidR="00780B7F" w:rsidRPr="00413111" w:rsidRDefault="00780B7F" w:rsidP="001030F0">
            <w:pPr>
              <w:pStyle w:val="Default"/>
              <w:jc w:val="center"/>
              <w:rPr>
                <w:rFonts w:asciiTheme="minorBidi" w:hAnsiTheme="minorBidi" w:cstheme="minorBidi"/>
                <w:color w:val="auto"/>
                <w:sz w:val="20"/>
                <w:szCs w:val="20"/>
              </w:rPr>
            </w:pPr>
            <w:r w:rsidRPr="00413111">
              <w:rPr>
                <w:rFonts w:asciiTheme="minorBidi" w:hAnsiTheme="minorBidi" w:cstheme="minorBidi"/>
                <w:color w:val="auto"/>
                <w:sz w:val="20"/>
                <w:szCs w:val="20"/>
              </w:rPr>
              <w:t>0,0019</w:t>
            </w:r>
          </w:p>
          <w:p w:rsidR="00780B7F" w:rsidRPr="00413111" w:rsidRDefault="00780B7F" w:rsidP="001030F0">
            <w:pPr>
              <w:pStyle w:val="Default"/>
              <w:jc w:val="center"/>
              <w:rPr>
                <w:rFonts w:asciiTheme="minorBidi" w:hAnsiTheme="minorBidi" w:cstheme="minorBidi"/>
                <w:color w:val="auto"/>
                <w:sz w:val="20"/>
                <w:szCs w:val="20"/>
              </w:rPr>
            </w:pPr>
            <w:r w:rsidRPr="00413111">
              <w:rPr>
                <w:rFonts w:asciiTheme="minorBidi" w:hAnsiTheme="minorBidi" w:cstheme="minorBidi"/>
                <w:color w:val="auto"/>
                <w:sz w:val="20"/>
                <w:szCs w:val="20"/>
              </w:rPr>
              <w:t>(alta)</w:t>
            </w:r>
          </w:p>
        </w:tc>
        <w:tc>
          <w:tcPr>
            <w:tcW w:w="1628" w:type="dxa"/>
            <w:vAlign w:val="center"/>
          </w:tcPr>
          <w:p w:rsidR="00780B7F" w:rsidRPr="00413111" w:rsidRDefault="00780B7F" w:rsidP="001030F0">
            <w:pPr>
              <w:pStyle w:val="Default"/>
              <w:jc w:val="center"/>
              <w:rPr>
                <w:rFonts w:asciiTheme="minorBidi" w:hAnsiTheme="minorBidi" w:cstheme="minorBidi"/>
                <w:color w:val="auto"/>
                <w:sz w:val="20"/>
                <w:szCs w:val="20"/>
              </w:rPr>
            </w:pPr>
            <w:r w:rsidRPr="00413111">
              <w:rPr>
                <w:rFonts w:asciiTheme="minorBidi" w:hAnsiTheme="minorBidi" w:cstheme="minorBidi"/>
                <w:color w:val="auto"/>
                <w:sz w:val="20"/>
                <w:szCs w:val="20"/>
              </w:rPr>
              <w:t>0,0047</w:t>
            </w:r>
          </w:p>
          <w:p w:rsidR="00780B7F" w:rsidRPr="00413111" w:rsidRDefault="00780B7F" w:rsidP="001030F0">
            <w:pPr>
              <w:pStyle w:val="Default"/>
              <w:jc w:val="center"/>
              <w:rPr>
                <w:rFonts w:asciiTheme="minorBidi" w:hAnsiTheme="minorBidi" w:cstheme="minorBidi"/>
                <w:color w:val="auto"/>
                <w:sz w:val="20"/>
                <w:szCs w:val="20"/>
              </w:rPr>
            </w:pPr>
            <w:r w:rsidRPr="00413111">
              <w:rPr>
                <w:rFonts w:asciiTheme="minorBidi" w:hAnsiTheme="minorBidi" w:cstheme="minorBidi"/>
                <w:color w:val="auto"/>
                <w:sz w:val="20"/>
                <w:szCs w:val="20"/>
              </w:rPr>
              <w:t>(alta)</w:t>
            </w:r>
          </w:p>
        </w:tc>
        <w:tc>
          <w:tcPr>
            <w:tcW w:w="1605" w:type="dxa"/>
            <w:vMerge w:val="restart"/>
            <w:tcBorders>
              <w:right w:val="nil"/>
            </w:tcBorders>
            <w:vAlign w:val="center"/>
          </w:tcPr>
          <w:p w:rsidR="00780B7F" w:rsidRPr="00413111" w:rsidRDefault="00780B7F" w:rsidP="001030F0">
            <w:pPr>
              <w:pStyle w:val="Default"/>
              <w:jc w:val="center"/>
              <w:rPr>
                <w:rFonts w:asciiTheme="minorBidi" w:hAnsiTheme="minorBidi" w:cstheme="minorBidi"/>
                <w:color w:val="auto"/>
                <w:sz w:val="20"/>
                <w:szCs w:val="20"/>
              </w:rPr>
            </w:pPr>
            <w:r w:rsidRPr="00413111">
              <w:rPr>
                <w:rFonts w:asciiTheme="minorBidi" w:hAnsiTheme="minorBidi" w:cstheme="minorBidi"/>
                <w:color w:val="auto"/>
                <w:sz w:val="20"/>
                <w:szCs w:val="20"/>
              </w:rPr>
              <w:t>0,000004</w:t>
            </w:r>
          </w:p>
          <w:p w:rsidR="00780B7F" w:rsidRPr="00413111" w:rsidRDefault="00780B7F" w:rsidP="001030F0">
            <w:pPr>
              <w:pStyle w:val="Default"/>
              <w:jc w:val="center"/>
              <w:rPr>
                <w:rFonts w:asciiTheme="minorBidi" w:hAnsiTheme="minorBidi" w:cstheme="minorBidi"/>
                <w:color w:val="auto"/>
                <w:sz w:val="20"/>
                <w:szCs w:val="20"/>
              </w:rPr>
            </w:pPr>
            <w:r w:rsidRPr="00413111">
              <w:rPr>
                <w:rFonts w:asciiTheme="minorBidi" w:hAnsiTheme="minorBidi" w:cstheme="minorBidi"/>
                <w:color w:val="auto"/>
                <w:sz w:val="20"/>
                <w:szCs w:val="20"/>
              </w:rPr>
              <w:t>(aquiclude)</w:t>
            </w:r>
          </w:p>
        </w:tc>
      </w:tr>
      <w:tr w:rsidR="00780B7F" w:rsidRPr="00413111" w:rsidTr="00204DDB">
        <w:trPr>
          <w:jc w:val="center"/>
        </w:trPr>
        <w:tc>
          <w:tcPr>
            <w:tcW w:w="1018" w:type="dxa"/>
            <w:tcBorders>
              <w:left w:val="nil"/>
            </w:tcBorders>
            <w:vAlign w:val="center"/>
          </w:tcPr>
          <w:p w:rsidR="00780B7F" w:rsidRPr="00413111" w:rsidRDefault="00780B7F" w:rsidP="001030F0">
            <w:pPr>
              <w:pStyle w:val="Default"/>
              <w:jc w:val="center"/>
              <w:rPr>
                <w:rFonts w:asciiTheme="minorBidi" w:hAnsiTheme="minorBidi" w:cstheme="minorBidi"/>
                <w:b/>
                <w:color w:val="auto"/>
                <w:sz w:val="20"/>
                <w:szCs w:val="20"/>
              </w:rPr>
            </w:pPr>
            <w:r w:rsidRPr="00413111">
              <w:rPr>
                <w:rFonts w:asciiTheme="minorBidi" w:hAnsiTheme="minorBidi" w:cstheme="minorBidi"/>
                <w:b/>
                <w:color w:val="auto"/>
                <w:sz w:val="20"/>
                <w:szCs w:val="20"/>
              </w:rPr>
              <w:t>Meia Vertente</w:t>
            </w:r>
          </w:p>
        </w:tc>
        <w:tc>
          <w:tcPr>
            <w:tcW w:w="990" w:type="dxa"/>
            <w:vAlign w:val="center"/>
          </w:tcPr>
          <w:p w:rsidR="00780B7F" w:rsidRPr="00413111" w:rsidRDefault="00780B7F" w:rsidP="001030F0">
            <w:pPr>
              <w:pStyle w:val="Default"/>
              <w:jc w:val="center"/>
              <w:rPr>
                <w:rFonts w:asciiTheme="minorBidi" w:hAnsiTheme="minorBidi" w:cstheme="minorBidi"/>
                <w:color w:val="auto"/>
                <w:sz w:val="20"/>
                <w:szCs w:val="20"/>
              </w:rPr>
            </w:pPr>
            <w:r w:rsidRPr="00413111">
              <w:rPr>
                <w:rFonts w:asciiTheme="minorBidi" w:hAnsiTheme="minorBidi" w:cstheme="minorBidi"/>
                <w:color w:val="auto"/>
                <w:sz w:val="20"/>
                <w:szCs w:val="20"/>
              </w:rPr>
              <w:t>0,0043</w:t>
            </w:r>
          </w:p>
          <w:p w:rsidR="00780B7F" w:rsidRPr="00413111" w:rsidRDefault="00780B7F" w:rsidP="001030F0">
            <w:pPr>
              <w:pStyle w:val="Default"/>
              <w:jc w:val="center"/>
              <w:rPr>
                <w:rFonts w:asciiTheme="minorBidi" w:hAnsiTheme="minorBidi" w:cstheme="minorBidi"/>
                <w:color w:val="auto"/>
                <w:sz w:val="20"/>
                <w:szCs w:val="20"/>
              </w:rPr>
            </w:pPr>
            <w:r w:rsidRPr="00413111">
              <w:rPr>
                <w:rFonts w:asciiTheme="minorBidi" w:hAnsiTheme="minorBidi" w:cstheme="minorBidi"/>
                <w:color w:val="auto"/>
                <w:sz w:val="20"/>
                <w:szCs w:val="20"/>
              </w:rPr>
              <w:t>(alta)</w:t>
            </w:r>
          </w:p>
        </w:tc>
        <w:tc>
          <w:tcPr>
            <w:tcW w:w="994" w:type="dxa"/>
            <w:vAlign w:val="center"/>
          </w:tcPr>
          <w:p w:rsidR="00780B7F" w:rsidRPr="00413111" w:rsidRDefault="00780B7F" w:rsidP="001030F0">
            <w:pPr>
              <w:pStyle w:val="Default"/>
              <w:jc w:val="center"/>
              <w:rPr>
                <w:rFonts w:asciiTheme="minorBidi" w:hAnsiTheme="minorBidi" w:cstheme="minorBidi"/>
                <w:color w:val="auto"/>
                <w:sz w:val="20"/>
                <w:szCs w:val="20"/>
              </w:rPr>
            </w:pPr>
            <w:r w:rsidRPr="00413111">
              <w:rPr>
                <w:rFonts w:asciiTheme="minorBidi" w:hAnsiTheme="minorBidi" w:cstheme="minorBidi"/>
                <w:color w:val="auto"/>
                <w:sz w:val="20"/>
                <w:szCs w:val="20"/>
              </w:rPr>
              <w:t>0,0063</w:t>
            </w:r>
          </w:p>
          <w:p w:rsidR="00780B7F" w:rsidRPr="00413111" w:rsidRDefault="00780B7F" w:rsidP="001030F0">
            <w:pPr>
              <w:pStyle w:val="Default"/>
              <w:jc w:val="center"/>
              <w:rPr>
                <w:rFonts w:asciiTheme="minorBidi" w:hAnsiTheme="minorBidi" w:cstheme="minorBidi"/>
                <w:color w:val="auto"/>
                <w:sz w:val="20"/>
                <w:szCs w:val="20"/>
              </w:rPr>
            </w:pPr>
            <w:r w:rsidRPr="00413111">
              <w:rPr>
                <w:rFonts w:asciiTheme="minorBidi" w:hAnsiTheme="minorBidi" w:cstheme="minorBidi"/>
                <w:color w:val="auto"/>
                <w:sz w:val="20"/>
                <w:szCs w:val="20"/>
              </w:rPr>
              <w:t>(alta)</w:t>
            </w:r>
          </w:p>
        </w:tc>
        <w:tc>
          <w:tcPr>
            <w:tcW w:w="1605" w:type="dxa"/>
            <w:vMerge/>
            <w:vAlign w:val="center"/>
          </w:tcPr>
          <w:p w:rsidR="00780B7F" w:rsidRPr="00413111" w:rsidRDefault="00780B7F" w:rsidP="001030F0">
            <w:pPr>
              <w:pStyle w:val="Default"/>
              <w:jc w:val="center"/>
              <w:rPr>
                <w:rFonts w:asciiTheme="minorBidi" w:hAnsiTheme="minorBidi" w:cstheme="minorBidi"/>
                <w:b/>
                <w:color w:val="auto"/>
                <w:sz w:val="20"/>
                <w:szCs w:val="20"/>
              </w:rPr>
            </w:pPr>
          </w:p>
        </w:tc>
        <w:tc>
          <w:tcPr>
            <w:tcW w:w="926" w:type="dxa"/>
            <w:vAlign w:val="center"/>
          </w:tcPr>
          <w:p w:rsidR="00780B7F" w:rsidRPr="00413111" w:rsidRDefault="00780B7F" w:rsidP="001030F0">
            <w:pPr>
              <w:pStyle w:val="Default"/>
              <w:jc w:val="center"/>
              <w:rPr>
                <w:rFonts w:asciiTheme="minorBidi" w:hAnsiTheme="minorBidi" w:cstheme="minorBidi"/>
                <w:color w:val="auto"/>
                <w:sz w:val="20"/>
                <w:szCs w:val="20"/>
              </w:rPr>
            </w:pPr>
            <w:r w:rsidRPr="00413111">
              <w:rPr>
                <w:rFonts w:asciiTheme="minorBidi" w:hAnsiTheme="minorBidi" w:cstheme="minorBidi"/>
                <w:color w:val="auto"/>
                <w:sz w:val="20"/>
                <w:szCs w:val="20"/>
              </w:rPr>
              <w:t>0,0022</w:t>
            </w:r>
          </w:p>
          <w:p w:rsidR="00780B7F" w:rsidRPr="00413111" w:rsidRDefault="00780B7F" w:rsidP="001030F0">
            <w:pPr>
              <w:pStyle w:val="Default"/>
              <w:jc w:val="center"/>
              <w:rPr>
                <w:rFonts w:asciiTheme="minorBidi" w:hAnsiTheme="minorBidi" w:cstheme="minorBidi"/>
                <w:color w:val="auto"/>
                <w:sz w:val="20"/>
                <w:szCs w:val="20"/>
              </w:rPr>
            </w:pPr>
            <w:r w:rsidRPr="00413111">
              <w:rPr>
                <w:rFonts w:asciiTheme="minorBidi" w:hAnsiTheme="minorBidi" w:cstheme="minorBidi"/>
                <w:color w:val="auto"/>
                <w:sz w:val="20"/>
                <w:szCs w:val="20"/>
              </w:rPr>
              <w:t>(alta)</w:t>
            </w:r>
          </w:p>
        </w:tc>
        <w:tc>
          <w:tcPr>
            <w:tcW w:w="1628" w:type="dxa"/>
            <w:vAlign w:val="center"/>
          </w:tcPr>
          <w:p w:rsidR="00780B7F" w:rsidRPr="00413111" w:rsidRDefault="00780B7F" w:rsidP="001030F0">
            <w:pPr>
              <w:pStyle w:val="Default"/>
              <w:jc w:val="center"/>
              <w:rPr>
                <w:rFonts w:asciiTheme="minorBidi" w:hAnsiTheme="minorBidi" w:cstheme="minorBidi"/>
                <w:color w:val="auto"/>
                <w:sz w:val="20"/>
                <w:szCs w:val="20"/>
              </w:rPr>
            </w:pPr>
            <w:r w:rsidRPr="00413111">
              <w:rPr>
                <w:rFonts w:asciiTheme="minorBidi" w:hAnsiTheme="minorBidi" w:cstheme="minorBidi"/>
                <w:color w:val="auto"/>
                <w:sz w:val="20"/>
                <w:szCs w:val="20"/>
              </w:rPr>
              <w:t>0,0074</w:t>
            </w:r>
          </w:p>
          <w:p w:rsidR="00780B7F" w:rsidRPr="00413111" w:rsidRDefault="00780B7F" w:rsidP="001030F0">
            <w:pPr>
              <w:pStyle w:val="Default"/>
              <w:jc w:val="center"/>
              <w:rPr>
                <w:rFonts w:asciiTheme="minorBidi" w:hAnsiTheme="minorBidi" w:cstheme="minorBidi"/>
                <w:color w:val="auto"/>
                <w:sz w:val="20"/>
                <w:szCs w:val="20"/>
              </w:rPr>
            </w:pPr>
            <w:r w:rsidRPr="00413111">
              <w:rPr>
                <w:rFonts w:asciiTheme="minorBidi" w:hAnsiTheme="minorBidi" w:cstheme="minorBidi"/>
                <w:color w:val="auto"/>
                <w:sz w:val="20"/>
                <w:szCs w:val="20"/>
              </w:rPr>
              <w:t>(alta)</w:t>
            </w:r>
          </w:p>
        </w:tc>
        <w:tc>
          <w:tcPr>
            <w:tcW w:w="1605" w:type="dxa"/>
            <w:vMerge/>
            <w:tcBorders>
              <w:right w:val="nil"/>
            </w:tcBorders>
            <w:vAlign w:val="center"/>
          </w:tcPr>
          <w:p w:rsidR="00780B7F" w:rsidRPr="00413111" w:rsidRDefault="00780B7F" w:rsidP="001030F0">
            <w:pPr>
              <w:pStyle w:val="Default"/>
              <w:jc w:val="both"/>
              <w:rPr>
                <w:rFonts w:asciiTheme="minorBidi" w:hAnsiTheme="minorBidi" w:cstheme="minorBidi"/>
                <w:b/>
                <w:color w:val="auto"/>
                <w:sz w:val="20"/>
                <w:szCs w:val="20"/>
              </w:rPr>
            </w:pPr>
          </w:p>
        </w:tc>
      </w:tr>
      <w:tr w:rsidR="00780B7F" w:rsidRPr="00413111" w:rsidTr="00204DDB">
        <w:trPr>
          <w:jc w:val="center"/>
        </w:trPr>
        <w:tc>
          <w:tcPr>
            <w:tcW w:w="1018" w:type="dxa"/>
            <w:tcBorders>
              <w:left w:val="nil"/>
            </w:tcBorders>
            <w:vAlign w:val="center"/>
          </w:tcPr>
          <w:p w:rsidR="00780B7F" w:rsidRPr="00413111" w:rsidRDefault="00780B7F" w:rsidP="001030F0">
            <w:pPr>
              <w:pStyle w:val="Default"/>
              <w:jc w:val="center"/>
              <w:rPr>
                <w:rFonts w:asciiTheme="minorBidi" w:hAnsiTheme="minorBidi" w:cstheme="minorBidi"/>
                <w:b/>
                <w:color w:val="auto"/>
                <w:sz w:val="20"/>
                <w:szCs w:val="20"/>
              </w:rPr>
            </w:pPr>
            <w:r w:rsidRPr="00413111">
              <w:rPr>
                <w:rFonts w:asciiTheme="minorBidi" w:hAnsiTheme="minorBidi" w:cstheme="minorBidi"/>
                <w:b/>
                <w:color w:val="auto"/>
                <w:sz w:val="20"/>
                <w:szCs w:val="20"/>
              </w:rPr>
              <w:t>Fundo da Dolina</w:t>
            </w:r>
          </w:p>
        </w:tc>
        <w:tc>
          <w:tcPr>
            <w:tcW w:w="990" w:type="dxa"/>
            <w:vAlign w:val="center"/>
          </w:tcPr>
          <w:p w:rsidR="00780B7F" w:rsidRPr="00413111" w:rsidRDefault="00780B7F" w:rsidP="001030F0">
            <w:pPr>
              <w:pStyle w:val="Default"/>
              <w:jc w:val="center"/>
              <w:rPr>
                <w:rFonts w:asciiTheme="minorBidi" w:hAnsiTheme="minorBidi" w:cstheme="minorBidi"/>
                <w:color w:val="auto"/>
                <w:sz w:val="20"/>
                <w:szCs w:val="20"/>
              </w:rPr>
            </w:pPr>
            <w:r w:rsidRPr="00413111">
              <w:rPr>
                <w:rFonts w:asciiTheme="minorBidi" w:hAnsiTheme="minorBidi" w:cstheme="minorBidi"/>
                <w:color w:val="auto"/>
                <w:sz w:val="20"/>
                <w:szCs w:val="20"/>
              </w:rPr>
              <w:t>0,0030</w:t>
            </w:r>
          </w:p>
          <w:p w:rsidR="00780B7F" w:rsidRPr="00413111" w:rsidRDefault="00780B7F" w:rsidP="001030F0">
            <w:pPr>
              <w:pStyle w:val="Default"/>
              <w:jc w:val="center"/>
              <w:rPr>
                <w:rFonts w:asciiTheme="minorBidi" w:hAnsiTheme="minorBidi" w:cstheme="minorBidi"/>
                <w:color w:val="auto"/>
                <w:sz w:val="20"/>
                <w:szCs w:val="20"/>
              </w:rPr>
            </w:pPr>
            <w:r w:rsidRPr="00413111">
              <w:rPr>
                <w:rFonts w:asciiTheme="minorBidi" w:hAnsiTheme="minorBidi" w:cstheme="minorBidi"/>
                <w:color w:val="auto"/>
                <w:sz w:val="20"/>
                <w:szCs w:val="20"/>
              </w:rPr>
              <w:t>(alta)</w:t>
            </w:r>
          </w:p>
        </w:tc>
        <w:tc>
          <w:tcPr>
            <w:tcW w:w="994" w:type="dxa"/>
            <w:vAlign w:val="center"/>
          </w:tcPr>
          <w:p w:rsidR="00780B7F" w:rsidRPr="00413111" w:rsidRDefault="00780B7F" w:rsidP="001030F0">
            <w:pPr>
              <w:pStyle w:val="Default"/>
              <w:jc w:val="center"/>
              <w:rPr>
                <w:rFonts w:asciiTheme="minorBidi" w:hAnsiTheme="minorBidi" w:cstheme="minorBidi"/>
                <w:color w:val="auto"/>
                <w:sz w:val="20"/>
                <w:szCs w:val="20"/>
              </w:rPr>
            </w:pPr>
            <w:r w:rsidRPr="00413111">
              <w:rPr>
                <w:rFonts w:asciiTheme="minorBidi" w:hAnsiTheme="minorBidi" w:cstheme="minorBidi"/>
                <w:color w:val="auto"/>
                <w:sz w:val="20"/>
                <w:szCs w:val="20"/>
              </w:rPr>
              <w:t>0,0018</w:t>
            </w:r>
          </w:p>
          <w:p w:rsidR="00780B7F" w:rsidRPr="00413111" w:rsidRDefault="00780B7F" w:rsidP="001030F0">
            <w:pPr>
              <w:pStyle w:val="Default"/>
              <w:jc w:val="center"/>
              <w:rPr>
                <w:rFonts w:asciiTheme="minorBidi" w:hAnsiTheme="minorBidi" w:cstheme="minorBidi"/>
                <w:color w:val="auto"/>
                <w:sz w:val="20"/>
                <w:szCs w:val="20"/>
              </w:rPr>
            </w:pPr>
            <w:r w:rsidRPr="00413111">
              <w:rPr>
                <w:rFonts w:asciiTheme="minorBidi" w:hAnsiTheme="minorBidi" w:cstheme="minorBidi"/>
                <w:color w:val="auto"/>
                <w:sz w:val="20"/>
                <w:szCs w:val="20"/>
              </w:rPr>
              <w:t>(alta)</w:t>
            </w:r>
          </w:p>
        </w:tc>
        <w:tc>
          <w:tcPr>
            <w:tcW w:w="1605" w:type="dxa"/>
            <w:vMerge/>
            <w:vAlign w:val="center"/>
          </w:tcPr>
          <w:p w:rsidR="00780B7F" w:rsidRPr="00413111" w:rsidRDefault="00780B7F" w:rsidP="001030F0">
            <w:pPr>
              <w:pStyle w:val="Default"/>
              <w:jc w:val="center"/>
              <w:rPr>
                <w:rFonts w:asciiTheme="minorBidi" w:hAnsiTheme="minorBidi" w:cstheme="minorBidi"/>
                <w:b/>
                <w:color w:val="auto"/>
                <w:sz w:val="20"/>
                <w:szCs w:val="20"/>
              </w:rPr>
            </w:pPr>
          </w:p>
        </w:tc>
        <w:tc>
          <w:tcPr>
            <w:tcW w:w="926" w:type="dxa"/>
            <w:vAlign w:val="center"/>
          </w:tcPr>
          <w:p w:rsidR="00780B7F" w:rsidRPr="00413111" w:rsidRDefault="00780B7F" w:rsidP="001030F0">
            <w:pPr>
              <w:pStyle w:val="Default"/>
              <w:jc w:val="center"/>
              <w:rPr>
                <w:rFonts w:asciiTheme="minorBidi" w:hAnsiTheme="minorBidi" w:cstheme="minorBidi"/>
                <w:color w:val="auto"/>
                <w:sz w:val="20"/>
                <w:szCs w:val="20"/>
              </w:rPr>
            </w:pPr>
            <w:r w:rsidRPr="00413111">
              <w:rPr>
                <w:rFonts w:asciiTheme="minorBidi" w:hAnsiTheme="minorBidi" w:cstheme="minorBidi"/>
                <w:color w:val="auto"/>
                <w:sz w:val="20"/>
                <w:szCs w:val="20"/>
              </w:rPr>
              <w:t>0,0019</w:t>
            </w:r>
          </w:p>
          <w:p w:rsidR="00780B7F" w:rsidRPr="00413111" w:rsidRDefault="00780B7F" w:rsidP="001030F0">
            <w:pPr>
              <w:pStyle w:val="Default"/>
              <w:jc w:val="center"/>
              <w:rPr>
                <w:rFonts w:asciiTheme="minorBidi" w:hAnsiTheme="minorBidi" w:cstheme="minorBidi"/>
                <w:color w:val="auto"/>
                <w:sz w:val="20"/>
                <w:szCs w:val="20"/>
              </w:rPr>
            </w:pPr>
            <w:r w:rsidRPr="00413111">
              <w:rPr>
                <w:rFonts w:asciiTheme="minorBidi" w:hAnsiTheme="minorBidi" w:cstheme="minorBidi"/>
                <w:color w:val="auto"/>
                <w:sz w:val="20"/>
                <w:szCs w:val="20"/>
              </w:rPr>
              <w:t>(alta)</w:t>
            </w:r>
          </w:p>
        </w:tc>
        <w:tc>
          <w:tcPr>
            <w:tcW w:w="1628" w:type="dxa"/>
            <w:vAlign w:val="center"/>
          </w:tcPr>
          <w:p w:rsidR="00780B7F" w:rsidRPr="00413111" w:rsidRDefault="00780B7F" w:rsidP="001030F0">
            <w:pPr>
              <w:pStyle w:val="Default"/>
              <w:jc w:val="center"/>
              <w:rPr>
                <w:rFonts w:asciiTheme="minorBidi" w:hAnsiTheme="minorBidi" w:cstheme="minorBidi"/>
                <w:color w:val="auto"/>
                <w:sz w:val="20"/>
                <w:szCs w:val="20"/>
              </w:rPr>
            </w:pPr>
            <w:r w:rsidRPr="00413111">
              <w:rPr>
                <w:rFonts w:asciiTheme="minorBidi" w:hAnsiTheme="minorBidi" w:cstheme="minorBidi"/>
                <w:color w:val="auto"/>
                <w:sz w:val="20"/>
                <w:szCs w:val="20"/>
              </w:rPr>
              <w:t>0,00011</w:t>
            </w:r>
          </w:p>
          <w:p w:rsidR="00780B7F" w:rsidRPr="00413111" w:rsidRDefault="00780B7F" w:rsidP="001030F0">
            <w:pPr>
              <w:pStyle w:val="Default"/>
              <w:jc w:val="center"/>
              <w:rPr>
                <w:rFonts w:asciiTheme="minorBidi" w:hAnsiTheme="minorBidi" w:cstheme="minorBidi"/>
                <w:color w:val="auto"/>
                <w:sz w:val="20"/>
                <w:szCs w:val="20"/>
              </w:rPr>
            </w:pPr>
            <w:r w:rsidRPr="00413111">
              <w:rPr>
                <w:rFonts w:asciiTheme="minorBidi" w:hAnsiTheme="minorBidi" w:cstheme="minorBidi"/>
                <w:color w:val="auto"/>
                <w:sz w:val="20"/>
                <w:szCs w:val="20"/>
              </w:rPr>
              <w:t>(moderadmente alta)</w:t>
            </w:r>
          </w:p>
        </w:tc>
        <w:tc>
          <w:tcPr>
            <w:tcW w:w="1605" w:type="dxa"/>
            <w:vMerge/>
            <w:tcBorders>
              <w:right w:val="nil"/>
            </w:tcBorders>
            <w:vAlign w:val="center"/>
          </w:tcPr>
          <w:p w:rsidR="00780B7F" w:rsidRPr="00413111" w:rsidRDefault="00780B7F" w:rsidP="001030F0">
            <w:pPr>
              <w:pStyle w:val="Default"/>
              <w:jc w:val="both"/>
              <w:rPr>
                <w:rFonts w:asciiTheme="minorBidi" w:hAnsiTheme="minorBidi" w:cstheme="minorBidi"/>
                <w:b/>
                <w:color w:val="auto"/>
                <w:sz w:val="20"/>
                <w:szCs w:val="20"/>
              </w:rPr>
            </w:pPr>
          </w:p>
        </w:tc>
      </w:tr>
    </w:tbl>
    <w:p w:rsidR="00780B7F" w:rsidRDefault="00780B7F" w:rsidP="001030F0">
      <w:pPr>
        <w:rPr>
          <w:rFonts w:ascii="Arial" w:eastAsia="Calibri" w:hAnsi="Arial" w:cs="Arial"/>
          <w:sz w:val="20"/>
          <w:szCs w:val="20"/>
        </w:rPr>
      </w:pPr>
    </w:p>
    <w:p w:rsidR="001030F0" w:rsidRDefault="001030F0" w:rsidP="001030F0">
      <w:pPr>
        <w:rPr>
          <w:rFonts w:ascii="Arial" w:eastAsia="Calibri" w:hAnsi="Arial" w:cs="Arial"/>
          <w:sz w:val="20"/>
          <w:szCs w:val="20"/>
        </w:rPr>
      </w:pPr>
    </w:p>
    <w:p w:rsidR="001030F0" w:rsidRDefault="001030F0" w:rsidP="001030F0">
      <w:pPr>
        <w:rPr>
          <w:rFonts w:ascii="Arial" w:eastAsia="Calibri" w:hAnsi="Arial" w:cs="Arial"/>
          <w:sz w:val="20"/>
          <w:szCs w:val="20"/>
        </w:rPr>
      </w:pPr>
    </w:p>
    <w:p w:rsidR="001030F0" w:rsidRDefault="001030F0" w:rsidP="001030F0">
      <w:pPr>
        <w:rPr>
          <w:rFonts w:ascii="Arial" w:eastAsia="Calibri" w:hAnsi="Arial" w:cs="Arial"/>
          <w:sz w:val="20"/>
          <w:szCs w:val="20"/>
        </w:rPr>
      </w:pPr>
    </w:p>
    <w:p w:rsidR="001030F0" w:rsidRDefault="001030F0" w:rsidP="001030F0">
      <w:pPr>
        <w:rPr>
          <w:rFonts w:ascii="Arial" w:eastAsia="Calibri" w:hAnsi="Arial" w:cs="Arial"/>
          <w:sz w:val="20"/>
          <w:szCs w:val="20"/>
        </w:rPr>
      </w:pPr>
    </w:p>
    <w:p w:rsidR="001030F0" w:rsidRDefault="001030F0" w:rsidP="001030F0">
      <w:pPr>
        <w:rPr>
          <w:rFonts w:ascii="Arial" w:eastAsia="Calibri" w:hAnsi="Arial" w:cs="Arial"/>
          <w:sz w:val="20"/>
          <w:szCs w:val="20"/>
        </w:rPr>
      </w:pPr>
    </w:p>
    <w:p w:rsidR="001030F0" w:rsidRDefault="001030F0" w:rsidP="001030F0">
      <w:pPr>
        <w:rPr>
          <w:rFonts w:ascii="Arial" w:eastAsia="Calibri" w:hAnsi="Arial" w:cs="Arial"/>
          <w:sz w:val="20"/>
          <w:szCs w:val="20"/>
        </w:rPr>
      </w:pPr>
    </w:p>
    <w:p w:rsidR="001030F0" w:rsidRDefault="001030F0" w:rsidP="001030F0">
      <w:pPr>
        <w:rPr>
          <w:rFonts w:ascii="Arial" w:eastAsia="Calibri" w:hAnsi="Arial" w:cs="Arial"/>
          <w:sz w:val="20"/>
          <w:szCs w:val="20"/>
        </w:rPr>
      </w:pPr>
    </w:p>
    <w:p w:rsidR="001030F0" w:rsidRDefault="001030F0" w:rsidP="001030F0">
      <w:pPr>
        <w:rPr>
          <w:rFonts w:ascii="Arial" w:eastAsia="Calibri" w:hAnsi="Arial" w:cs="Arial"/>
          <w:sz w:val="20"/>
          <w:szCs w:val="20"/>
        </w:rPr>
      </w:pPr>
    </w:p>
    <w:p w:rsidR="001030F0" w:rsidRDefault="001030F0" w:rsidP="001030F0">
      <w:pPr>
        <w:rPr>
          <w:rFonts w:ascii="Arial" w:eastAsia="Calibri" w:hAnsi="Arial" w:cs="Arial"/>
          <w:sz w:val="20"/>
          <w:szCs w:val="20"/>
        </w:rPr>
      </w:pPr>
    </w:p>
    <w:p w:rsidR="001030F0" w:rsidRDefault="001030F0" w:rsidP="001030F0">
      <w:pPr>
        <w:rPr>
          <w:rFonts w:ascii="Arial" w:eastAsia="Calibri" w:hAnsi="Arial" w:cs="Arial"/>
          <w:sz w:val="20"/>
          <w:szCs w:val="20"/>
        </w:rPr>
      </w:pPr>
    </w:p>
    <w:p w:rsidR="001030F0" w:rsidRDefault="001030F0" w:rsidP="001030F0">
      <w:pPr>
        <w:rPr>
          <w:rFonts w:ascii="Arial" w:eastAsia="Calibri" w:hAnsi="Arial" w:cs="Arial"/>
          <w:sz w:val="20"/>
          <w:szCs w:val="20"/>
        </w:rPr>
      </w:pPr>
    </w:p>
    <w:p w:rsidR="001030F0" w:rsidRDefault="001030F0" w:rsidP="001030F0">
      <w:pPr>
        <w:rPr>
          <w:rFonts w:ascii="Arial" w:eastAsia="Calibri" w:hAnsi="Arial" w:cs="Arial"/>
          <w:sz w:val="20"/>
          <w:szCs w:val="20"/>
        </w:rPr>
      </w:pPr>
    </w:p>
    <w:p w:rsidR="001030F0" w:rsidRDefault="001030F0" w:rsidP="001030F0">
      <w:pPr>
        <w:rPr>
          <w:rFonts w:ascii="Arial" w:eastAsia="Calibri" w:hAnsi="Arial" w:cs="Arial"/>
          <w:sz w:val="20"/>
          <w:szCs w:val="20"/>
        </w:rPr>
      </w:pPr>
    </w:p>
    <w:p w:rsidR="001030F0" w:rsidRDefault="001030F0" w:rsidP="001030F0">
      <w:pPr>
        <w:rPr>
          <w:rFonts w:ascii="Arial" w:eastAsia="Calibri" w:hAnsi="Arial" w:cs="Arial"/>
          <w:sz w:val="20"/>
          <w:szCs w:val="20"/>
        </w:rPr>
      </w:pPr>
    </w:p>
    <w:p w:rsidR="001030F0" w:rsidRDefault="001030F0" w:rsidP="001030F0">
      <w:pPr>
        <w:rPr>
          <w:rFonts w:ascii="Arial" w:eastAsia="Calibri" w:hAnsi="Arial" w:cs="Arial"/>
          <w:sz w:val="20"/>
          <w:szCs w:val="20"/>
        </w:rPr>
      </w:pPr>
    </w:p>
    <w:p w:rsidR="001030F0" w:rsidRDefault="001030F0" w:rsidP="001030F0">
      <w:pPr>
        <w:rPr>
          <w:rFonts w:ascii="Arial" w:eastAsia="Calibri" w:hAnsi="Arial" w:cs="Arial"/>
          <w:sz w:val="20"/>
          <w:szCs w:val="20"/>
        </w:rPr>
      </w:pPr>
    </w:p>
    <w:p w:rsidR="00E05F4B" w:rsidRDefault="00E05F4B" w:rsidP="001030F0">
      <w:pPr>
        <w:ind w:right="-425"/>
        <w:jc w:val="center"/>
        <w:rPr>
          <w:rFonts w:ascii="Arial" w:hAnsi="Arial" w:cs="Arial"/>
          <w:sz w:val="20"/>
          <w:szCs w:val="20"/>
        </w:rPr>
      </w:pPr>
      <w:r w:rsidRPr="00623128">
        <w:rPr>
          <w:rFonts w:ascii="Arial" w:hAnsi="Arial" w:cs="Arial"/>
          <w:b/>
          <w:bCs/>
          <w:sz w:val="20"/>
          <w:szCs w:val="20"/>
        </w:rPr>
        <w:lastRenderedPageBreak/>
        <w:t>Tabela 03</w:t>
      </w:r>
      <w:r w:rsidRPr="00623128">
        <w:rPr>
          <w:rFonts w:ascii="Arial" w:hAnsi="Arial" w:cs="Arial"/>
          <w:sz w:val="20"/>
          <w:szCs w:val="20"/>
        </w:rPr>
        <w:t xml:space="preserve"> - </w:t>
      </w:r>
      <w:r w:rsidRPr="00204DDB">
        <w:rPr>
          <w:rFonts w:ascii="Arial" w:hAnsi="Arial" w:cs="Arial"/>
          <w:sz w:val="20"/>
          <w:szCs w:val="20"/>
        </w:rPr>
        <w:t>Comparação da Recarga entre os</w:t>
      </w:r>
      <w:r w:rsidR="00413111" w:rsidRPr="00204DDB">
        <w:rPr>
          <w:rFonts w:ascii="Arial" w:hAnsi="Arial" w:cs="Arial"/>
          <w:sz w:val="20"/>
          <w:szCs w:val="20"/>
        </w:rPr>
        <w:t xml:space="preserve"> métodos de Balanço Hídrico de u</w:t>
      </w:r>
      <w:r w:rsidRPr="00204DDB">
        <w:rPr>
          <w:rFonts w:ascii="Arial" w:hAnsi="Arial" w:cs="Arial"/>
          <w:sz w:val="20"/>
          <w:szCs w:val="20"/>
        </w:rPr>
        <w:t>m Ano Hidrológico</w:t>
      </w:r>
      <w:r w:rsidR="00593025">
        <w:rPr>
          <w:rFonts w:ascii="Arial" w:hAnsi="Arial" w:cs="Arial"/>
          <w:sz w:val="20"/>
          <w:szCs w:val="20"/>
        </w:rPr>
        <w:t xml:space="preserve"> e Balanço Hídrico Reduzido ao T</w:t>
      </w:r>
      <w:r w:rsidRPr="00204DDB">
        <w:rPr>
          <w:rFonts w:ascii="Arial" w:hAnsi="Arial" w:cs="Arial"/>
          <w:sz w:val="20"/>
          <w:szCs w:val="20"/>
        </w:rPr>
        <w:t xml:space="preserve">empo </w:t>
      </w:r>
      <w:r w:rsidR="00593025">
        <w:rPr>
          <w:rFonts w:ascii="Arial" w:hAnsi="Arial" w:cs="Arial"/>
          <w:sz w:val="20"/>
          <w:szCs w:val="20"/>
        </w:rPr>
        <w:t>de M</w:t>
      </w:r>
      <w:r w:rsidRPr="00204DDB">
        <w:rPr>
          <w:rFonts w:ascii="Arial" w:hAnsi="Arial" w:cs="Arial"/>
          <w:sz w:val="20"/>
          <w:szCs w:val="20"/>
        </w:rPr>
        <w:t xml:space="preserve">edição com </w:t>
      </w:r>
      <w:r w:rsidR="00593025">
        <w:rPr>
          <w:rFonts w:ascii="Arial" w:hAnsi="Arial" w:cs="Arial"/>
          <w:sz w:val="20"/>
          <w:szCs w:val="20"/>
        </w:rPr>
        <w:t>Transdutores de P</w:t>
      </w:r>
      <w:r w:rsidR="00413111" w:rsidRPr="00204DDB">
        <w:rPr>
          <w:rFonts w:ascii="Arial" w:hAnsi="Arial" w:cs="Arial"/>
          <w:sz w:val="20"/>
          <w:szCs w:val="20"/>
        </w:rPr>
        <w:t>ressão n</w:t>
      </w:r>
      <w:r w:rsidR="00593025">
        <w:rPr>
          <w:rFonts w:ascii="Arial" w:hAnsi="Arial" w:cs="Arial"/>
          <w:sz w:val="20"/>
          <w:szCs w:val="20"/>
        </w:rPr>
        <w:t>as D</w:t>
      </w:r>
      <w:r w:rsidRPr="00204DDB">
        <w:rPr>
          <w:rFonts w:ascii="Arial" w:hAnsi="Arial" w:cs="Arial"/>
          <w:sz w:val="20"/>
          <w:szCs w:val="20"/>
        </w:rPr>
        <w:t>olinas</w:t>
      </w:r>
      <w:r w:rsidR="00413111" w:rsidRPr="00204DDB">
        <w:rPr>
          <w:rFonts w:ascii="Arial" w:hAnsi="Arial" w:cs="Arial"/>
          <w:sz w:val="20"/>
          <w:szCs w:val="20"/>
        </w:rPr>
        <w:t>.</w:t>
      </w:r>
      <w:r w:rsidRPr="00623128">
        <w:rPr>
          <w:rFonts w:ascii="Arial" w:hAnsi="Arial" w:cs="Arial"/>
          <w:sz w:val="20"/>
          <w:szCs w:val="20"/>
        </w:rPr>
        <w:t xml:space="preserve"> </w:t>
      </w:r>
    </w:p>
    <w:p w:rsidR="00413111" w:rsidRPr="00593025" w:rsidRDefault="00204DDB" w:rsidP="001030F0">
      <w:pPr>
        <w:ind w:right="-425"/>
        <w:jc w:val="center"/>
        <w:rPr>
          <w:rFonts w:ascii="Arial" w:hAnsi="Arial" w:cs="Arial"/>
          <w:sz w:val="20"/>
          <w:szCs w:val="20"/>
          <w:lang w:val="en-US"/>
        </w:rPr>
      </w:pPr>
      <w:r w:rsidRPr="00593025">
        <w:rPr>
          <w:rFonts w:ascii="Arial" w:hAnsi="Arial" w:cs="Arial"/>
          <w:sz w:val="20"/>
          <w:szCs w:val="20"/>
          <w:lang w:val="en-US"/>
        </w:rPr>
        <w:t xml:space="preserve">Table 03 </w:t>
      </w:r>
      <w:r w:rsidR="00593025" w:rsidRPr="00593025">
        <w:rPr>
          <w:rFonts w:ascii="Arial" w:hAnsi="Arial" w:cs="Arial"/>
          <w:sz w:val="20"/>
          <w:szCs w:val="20"/>
          <w:lang w:val="en-US"/>
        </w:rPr>
        <w:t>–</w:t>
      </w:r>
      <w:r w:rsidRPr="00593025">
        <w:rPr>
          <w:rFonts w:ascii="Arial" w:hAnsi="Arial" w:cs="Arial"/>
          <w:sz w:val="20"/>
          <w:szCs w:val="20"/>
          <w:lang w:val="en-US"/>
        </w:rPr>
        <w:t xml:space="preserve"> </w:t>
      </w:r>
      <w:r w:rsidR="00593025" w:rsidRPr="00593025">
        <w:rPr>
          <w:rFonts w:ascii="Arial" w:hAnsi="Arial" w:cs="Arial"/>
          <w:sz w:val="20"/>
          <w:szCs w:val="20"/>
          <w:lang w:val="en-US"/>
        </w:rPr>
        <w:t xml:space="preserve">Recharge </w:t>
      </w:r>
      <w:r w:rsidR="00593025">
        <w:rPr>
          <w:rFonts w:ascii="Arial" w:hAnsi="Arial" w:cs="Arial"/>
          <w:sz w:val="20"/>
          <w:szCs w:val="20"/>
          <w:lang w:val="en-US"/>
        </w:rPr>
        <w:t xml:space="preserve">comparison with methods </w:t>
      </w:r>
      <w:r w:rsidR="001A051D">
        <w:rPr>
          <w:rFonts w:ascii="Arial" w:hAnsi="Arial" w:cs="Arial"/>
          <w:sz w:val="20"/>
          <w:szCs w:val="20"/>
          <w:lang w:val="en-US"/>
        </w:rPr>
        <w:t xml:space="preserve">Yearly Hydric </w:t>
      </w:r>
      <w:r w:rsidR="00593025">
        <w:rPr>
          <w:rFonts w:ascii="Arial" w:hAnsi="Arial" w:cs="Arial"/>
          <w:sz w:val="20"/>
          <w:szCs w:val="20"/>
          <w:lang w:val="en-US"/>
        </w:rPr>
        <w:t>Balance and Hydr</w:t>
      </w:r>
      <w:r w:rsidR="001A051D">
        <w:rPr>
          <w:rFonts w:ascii="Arial" w:hAnsi="Arial" w:cs="Arial"/>
          <w:sz w:val="20"/>
          <w:szCs w:val="20"/>
          <w:lang w:val="en-US"/>
        </w:rPr>
        <w:t>ic</w:t>
      </w:r>
      <w:r w:rsidR="00593025">
        <w:rPr>
          <w:rFonts w:ascii="Arial" w:hAnsi="Arial" w:cs="Arial"/>
          <w:sz w:val="20"/>
          <w:szCs w:val="20"/>
          <w:lang w:val="en-US"/>
        </w:rPr>
        <w:t xml:space="preserve"> Balance Reduced to Measure Time with Pressure Transducers in Sinkholes</w:t>
      </w:r>
      <w:r w:rsidR="001A051D">
        <w:rPr>
          <w:rFonts w:ascii="Arial" w:hAnsi="Arial" w:cs="Arial"/>
          <w:sz w:val="20"/>
          <w:szCs w:val="20"/>
          <w:lang w:val="en-US"/>
        </w:rPr>
        <w:t>.</w:t>
      </w:r>
    </w:p>
    <w:p w:rsidR="00413111" w:rsidRPr="00593025" w:rsidRDefault="00413111" w:rsidP="001030F0">
      <w:pPr>
        <w:ind w:right="-427"/>
        <w:jc w:val="center"/>
        <w:rPr>
          <w:rFonts w:ascii="Arial" w:hAnsi="Arial" w:cs="Arial"/>
          <w:sz w:val="20"/>
          <w:szCs w:val="20"/>
          <w:lang w:val="en-US"/>
        </w:rPr>
      </w:pPr>
    </w:p>
    <w:tbl>
      <w:tblPr>
        <w:tblStyle w:val="Tabelacomgrade"/>
        <w:tblW w:w="9180" w:type="dxa"/>
        <w:jc w:val="center"/>
        <w:tblLook w:val="04A0"/>
      </w:tblPr>
      <w:tblGrid>
        <w:gridCol w:w="1343"/>
        <w:gridCol w:w="1092"/>
        <w:gridCol w:w="1176"/>
        <w:gridCol w:w="1525"/>
        <w:gridCol w:w="1571"/>
        <w:gridCol w:w="1150"/>
        <w:gridCol w:w="1323"/>
      </w:tblGrid>
      <w:tr w:rsidR="00E05F4B" w:rsidRPr="00413111" w:rsidTr="001A051D">
        <w:trPr>
          <w:trHeight w:val="707"/>
          <w:jc w:val="center"/>
        </w:trPr>
        <w:tc>
          <w:tcPr>
            <w:tcW w:w="1343" w:type="dxa"/>
            <w:vMerge w:val="restart"/>
            <w:vAlign w:val="center"/>
          </w:tcPr>
          <w:p w:rsidR="00E05F4B" w:rsidRPr="00413111" w:rsidRDefault="00E05F4B" w:rsidP="001030F0">
            <w:pPr>
              <w:ind w:right="-74"/>
              <w:jc w:val="center"/>
              <w:rPr>
                <w:rFonts w:ascii="Arial" w:hAnsi="Arial" w:cs="Arial"/>
                <w:b/>
                <w:bCs/>
                <w:sz w:val="20"/>
                <w:szCs w:val="20"/>
              </w:rPr>
            </w:pPr>
            <w:r w:rsidRPr="00413111">
              <w:rPr>
                <w:rFonts w:ascii="Arial" w:hAnsi="Arial" w:cs="Arial"/>
                <w:b/>
                <w:bCs/>
                <w:sz w:val="20"/>
                <w:szCs w:val="20"/>
              </w:rPr>
              <w:t>Balanço</w:t>
            </w:r>
          </w:p>
          <w:p w:rsidR="00E05F4B" w:rsidRPr="00413111" w:rsidRDefault="00E05F4B" w:rsidP="001030F0">
            <w:pPr>
              <w:ind w:right="-74"/>
              <w:jc w:val="center"/>
              <w:rPr>
                <w:rFonts w:ascii="Arial" w:hAnsi="Arial" w:cs="Arial"/>
                <w:b/>
                <w:bCs/>
                <w:sz w:val="20"/>
                <w:szCs w:val="20"/>
              </w:rPr>
            </w:pPr>
            <w:r w:rsidRPr="00413111">
              <w:rPr>
                <w:rFonts w:ascii="Arial" w:hAnsi="Arial" w:cs="Arial"/>
                <w:b/>
                <w:bCs/>
                <w:sz w:val="20"/>
                <w:szCs w:val="20"/>
              </w:rPr>
              <w:t>Hidrico</w:t>
            </w:r>
          </w:p>
        </w:tc>
        <w:tc>
          <w:tcPr>
            <w:tcW w:w="2268" w:type="dxa"/>
            <w:gridSpan w:val="2"/>
            <w:vAlign w:val="center"/>
          </w:tcPr>
          <w:p w:rsidR="00E05F4B" w:rsidRPr="00413111" w:rsidRDefault="00E05F4B" w:rsidP="001030F0">
            <w:pPr>
              <w:ind w:right="-427"/>
              <w:rPr>
                <w:rFonts w:ascii="Arial" w:hAnsi="Arial" w:cs="Arial"/>
                <w:b/>
                <w:bCs/>
                <w:sz w:val="20"/>
                <w:szCs w:val="20"/>
              </w:rPr>
            </w:pPr>
            <w:r w:rsidRPr="00413111">
              <w:rPr>
                <w:rFonts w:ascii="Arial" w:hAnsi="Arial" w:cs="Arial"/>
                <w:b/>
                <w:bCs/>
                <w:sz w:val="20"/>
                <w:szCs w:val="20"/>
              </w:rPr>
              <w:t>1 ANO HIDROLÓGICO</w:t>
            </w:r>
          </w:p>
          <w:p w:rsidR="00E05F4B" w:rsidRPr="00413111" w:rsidRDefault="00E05F4B" w:rsidP="001030F0">
            <w:pPr>
              <w:ind w:right="-96"/>
              <w:rPr>
                <w:rFonts w:ascii="Arial" w:hAnsi="Arial" w:cs="Arial"/>
                <w:b/>
                <w:bCs/>
                <w:sz w:val="20"/>
                <w:szCs w:val="20"/>
              </w:rPr>
            </w:pPr>
            <w:r w:rsidRPr="00413111">
              <w:rPr>
                <w:rFonts w:ascii="Arial" w:hAnsi="Arial" w:cs="Arial"/>
                <w:b/>
                <w:bCs/>
                <w:sz w:val="20"/>
                <w:szCs w:val="20"/>
              </w:rPr>
              <w:t>fev/2010 – fev/2011</w:t>
            </w:r>
          </w:p>
        </w:tc>
        <w:tc>
          <w:tcPr>
            <w:tcW w:w="3096" w:type="dxa"/>
            <w:gridSpan w:val="2"/>
            <w:vAlign w:val="center"/>
          </w:tcPr>
          <w:p w:rsidR="00E05F4B" w:rsidRPr="001A051D" w:rsidRDefault="00E05F4B" w:rsidP="001030F0">
            <w:pPr>
              <w:ind w:right="-119"/>
              <w:jc w:val="center"/>
              <w:rPr>
                <w:rFonts w:ascii="Arial" w:hAnsi="Arial" w:cs="Arial"/>
                <w:b/>
                <w:bCs/>
                <w:sz w:val="20"/>
                <w:szCs w:val="20"/>
              </w:rPr>
            </w:pPr>
            <w:r w:rsidRPr="001A051D">
              <w:rPr>
                <w:rFonts w:ascii="Arial" w:hAnsi="Arial" w:cs="Arial"/>
                <w:b/>
                <w:bCs/>
                <w:sz w:val="20"/>
                <w:szCs w:val="20"/>
              </w:rPr>
              <w:t xml:space="preserve">BALANÇO </w:t>
            </w:r>
            <w:r w:rsidR="005E7480" w:rsidRPr="001A051D">
              <w:rPr>
                <w:rFonts w:ascii="Arial" w:hAnsi="Arial" w:cs="Arial"/>
                <w:b/>
                <w:bCs/>
                <w:sz w:val="20"/>
                <w:szCs w:val="20"/>
              </w:rPr>
              <w:t xml:space="preserve">HÍDRICO </w:t>
            </w:r>
            <w:r w:rsidRPr="001A051D">
              <w:rPr>
                <w:rFonts w:ascii="Arial" w:hAnsi="Arial" w:cs="Arial"/>
                <w:b/>
                <w:bCs/>
                <w:sz w:val="20"/>
                <w:szCs w:val="20"/>
              </w:rPr>
              <w:t>REDUZIDO</w:t>
            </w:r>
          </w:p>
        </w:tc>
        <w:tc>
          <w:tcPr>
            <w:tcW w:w="2473" w:type="dxa"/>
            <w:gridSpan w:val="2"/>
            <w:vAlign w:val="center"/>
          </w:tcPr>
          <w:p w:rsidR="00E05F4B" w:rsidRPr="001A051D" w:rsidRDefault="00E05F4B" w:rsidP="001030F0">
            <w:pPr>
              <w:ind w:right="-55"/>
              <w:jc w:val="center"/>
              <w:rPr>
                <w:rFonts w:ascii="Arial" w:hAnsi="Arial" w:cs="Arial"/>
                <w:b/>
                <w:bCs/>
                <w:sz w:val="20"/>
                <w:szCs w:val="20"/>
              </w:rPr>
            </w:pPr>
            <w:r w:rsidRPr="001A051D">
              <w:rPr>
                <w:rFonts w:ascii="Arial" w:hAnsi="Arial" w:cs="Arial"/>
                <w:b/>
                <w:bCs/>
                <w:sz w:val="20"/>
                <w:szCs w:val="20"/>
              </w:rPr>
              <w:t xml:space="preserve">BALANÇO </w:t>
            </w:r>
            <w:r w:rsidR="005E7480" w:rsidRPr="001A051D">
              <w:rPr>
                <w:rFonts w:ascii="Arial" w:hAnsi="Arial" w:cs="Arial"/>
                <w:b/>
                <w:bCs/>
                <w:sz w:val="20"/>
                <w:szCs w:val="20"/>
              </w:rPr>
              <w:t xml:space="preserve">HÍDRICO </w:t>
            </w:r>
            <w:r w:rsidRPr="001A051D">
              <w:rPr>
                <w:rFonts w:ascii="Arial" w:hAnsi="Arial" w:cs="Arial"/>
                <w:b/>
                <w:bCs/>
                <w:sz w:val="20"/>
                <w:szCs w:val="20"/>
              </w:rPr>
              <w:t>PROJETADO* fev/2010 – fev/2011</w:t>
            </w:r>
          </w:p>
        </w:tc>
      </w:tr>
      <w:tr w:rsidR="00E05F4B" w:rsidRPr="00413111" w:rsidTr="001A051D">
        <w:trPr>
          <w:trHeight w:val="165"/>
          <w:jc w:val="center"/>
        </w:trPr>
        <w:tc>
          <w:tcPr>
            <w:tcW w:w="1343" w:type="dxa"/>
            <w:vMerge/>
            <w:vAlign w:val="center"/>
          </w:tcPr>
          <w:p w:rsidR="00E05F4B" w:rsidRPr="00413111" w:rsidRDefault="00E05F4B" w:rsidP="001030F0">
            <w:pPr>
              <w:ind w:right="-74"/>
              <w:jc w:val="center"/>
              <w:rPr>
                <w:rFonts w:ascii="Arial" w:hAnsi="Arial" w:cs="Arial"/>
                <w:b/>
                <w:bCs/>
                <w:sz w:val="20"/>
                <w:szCs w:val="20"/>
              </w:rPr>
            </w:pPr>
          </w:p>
        </w:tc>
        <w:tc>
          <w:tcPr>
            <w:tcW w:w="1092" w:type="dxa"/>
            <w:vAlign w:val="center"/>
          </w:tcPr>
          <w:p w:rsidR="00E05F4B" w:rsidRPr="00413111" w:rsidRDefault="00E05F4B" w:rsidP="001030F0">
            <w:pPr>
              <w:jc w:val="center"/>
              <w:rPr>
                <w:rFonts w:ascii="Arial" w:hAnsi="Arial" w:cs="Arial"/>
                <w:b/>
                <w:bCs/>
                <w:sz w:val="20"/>
                <w:szCs w:val="20"/>
              </w:rPr>
            </w:pPr>
            <w:r w:rsidRPr="00413111">
              <w:rPr>
                <w:rFonts w:ascii="Arial" w:hAnsi="Arial" w:cs="Arial"/>
                <w:b/>
                <w:bCs/>
                <w:sz w:val="20"/>
                <w:szCs w:val="20"/>
              </w:rPr>
              <w:t>Santana</w:t>
            </w:r>
          </w:p>
        </w:tc>
        <w:tc>
          <w:tcPr>
            <w:tcW w:w="1176" w:type="dxa"/>
            <w:vAlign w:val="center"/>
          </w:tcPr>
          <w:p w:rsidR="00E05F4B" w:rsidRPr="00413111" w:rsidRDefault="00E05F4B" w:rsidP="001030F0">
            <w:pPr>
              <w:ind w:right="-74"/>
              <w:jc w:val="center"/>
              <w:rPr>
                <w:rFonts w:ascii="Arial" w:hAnsi="Arial" w:cs="Arial"/>
                <w:b/>
                <w:bCs/>
                <w:sz w:val="20"/>
                <w:szCs w:val="20"/>
              </w:rPr>
            </w:pPr>
            <w:r w:rsidRPr="00413111">
              <w:rPr>
                <w:rFonts w:ascii="Arial" w:hAnsi="Arial" w:cs="Arial"/>
                <w:b/>
                <w:bCs/>
                <w:sz w:val="20"/>
                <w:szCs w:val="20"/>
              </w:rPr>
              <w:t>Pedro Moura</w:t>
            </w:r>
          </w:p>
        </w:tc>
        <w:tc>
          <w:tcPr>
            <w:tcW w:w="1525" w:type="dxa"/>
            <w:vAlign w:val="center"/>
          </w:tcPr>
          <w:p w:rsidR="00E05F4B" w:rsidRPr="00413111" w:rsidRDefault="00E05F4B" w:rsidP="001030F0">
            <w:pPr>
              <w:ind w:right="-146"/>
              <w:jc w:val="center"/>
              <w:rPr>
                <w:rFonts w:ascii="Arial" w:hAnsi="Arial" w:cs="Arial"/>
                <w:b/>
                <w:bCs/>
                <w:sz w:val="20"/>
                <w:szCs w:val="20"/>
              </w:rPr>
            </w:pPr>
            <w:r w:rsidRPr="00413111">
              <w:rPr>
                <w:rFonts w:ascii="Arial" w:hAnsi="Arial" w:cs="Arial"/>
                <w:b/>
                <w:bCs/>
                <w:sz w:val="20"/>
                <w:szCs w:val="20"/>
              </w:rPr>
              <w:t>Santana</w:t>
            </w:r>
          </w:p>
          <w:p w:rsidR="00E05F4B" w:rsidRPr="00413111" w:rsidRDefault="00E05F4B" w:rsidP="001030F0">
            <w:pPr>
              <w:ind w:right="-146"/>
              <w:jc w:val="center"/>
              <w:rPr>
                <w:rFonts w:ascii="Arial" w:hAnsi="Arial" w:cs="Arial"/>
                <w:b/>
                <w:bCs/>
                <w:sz w:val="20"/>
                <w:szCs w:val="20"/>
              </w:rPr>
            </w:pPr>
            <w:r w:rsidRPr="00413111">
              <w:rPr>
                <w:rFonts w:ascii="Arial" w:hAnsi="Arial" w:cs="Arial"/>
                <w:b/>
                <w:bCs/>
                <w:sz w:val="20"/>
                <w:szCs w:val="20"/>
              </w:rPr>
              <w:t>fev/2010 – jan/2011</w:t>
            </w:r>
          </w:p>
        </w:tc>
        <w:tc>
          <w:tcPr>
            <w:tcW w:w="1571" w:type="dxa"/>
            <w:vAlign w:val="center"/>
          </w:tcPr>
          <w:p w:rsidR="00E05F4B" w:rsidRPr="00413111" w:rsidRDefault="00E05F4B" w:rsidP="001030F0">
            <w:pPr>
              <w:ind w:right="-75"/>
              <w:jc w:val="center"/>
              <w:rPr>
                <w:rFonts w:ascii="Arial" w:hAnsi="Arial" w:cs="Arial"/>
                <w:b/>
                <w:bCs/>
                <w:sz w:val="20"/>
                <w:szCs w:val="20"/>
              </w:rPr>
            </w:pPr>
            <w:r w:rsidRPr="00413111">
              <w:rPr>
                <w:rFonts w:ascii="Arial" w:hAnsi="Arial" w:cs="Arial"/>
                <w:b/>
                <w:bCs/>
                <w:sz w:val="20"/>
                <w:szCs w:val="20"/>
              </w:rPr>
              <w:t xml:space="preserve">Pedro Moura </w:t>
            </w:r>
          </w:p>
          <w:p w:rsidR="00E05F4B" w:rsidRPr="00413111" w:rsidRDefault="00E05F4B" w:rsidP="001030F0">
            <w:pPr>
              <w:ind w:right="-75"/>
              <w:jc w:val="center"/>
              <w:rPr>
                <w:rFonts w:ascii="Arial" w:hAnsi="Arial" w:cs="Arial"/>
                <w:b/>
                <w:bCs/>
                <w:sz w:val="20"/>
                <w:szCs w:val="20"/>
              </w:rPr>
            </w:pPr>
            <w:r w:rsidRPr="00413111">
              <w:rPr>
                <w:rFonts w:ascii="Arial" w:hAnsi="Arial" w:cs="Arial"/>
                <w:b/>
                <w:bCs/>
                <w:sz w:val="20"/>
                <w:szCs w:val="20"/>
              </w:rPr>
              <w:t xml:space="preserve">fev/2010 – out/2010 </w:t>
            </w:r>
          </w:p>
        </w:tc>
        <w:tc>
          <w:tcPr>
            <w:tcW w:w="1150" w:type="dxa"/>
            <w:vAlign w:val="center"/>
          </w:tcPr>
          <w:p w:rsidR="00E05F4B" w:rsidRPr="00413111" w:rsidRDefault="00E05F4B" w:rsidP="001030F0">
            <w:pPr>
              <w:ind w:right="-146"/>
              <w:jc w:val="center"/>
              <w:rPr>
                <w:rFonts w:ascii="Arial" w:hAnsi="Arial" w:cs="Arial"/>
                <w:b/>
                <w:bCs/>
                <w:sz w:val="20"/>
                <w:szCs w:val="20"/>
              </w:rPr>
            </w:pPr>
            <w:r w:rsidRPr="00413111">
              <w:rPr>
                <w:rFonts w:ascii="Arial" w:hAnsi="Arial" w:cs="Arial"/>
                <w:b/>
                <w:bCs/>
                <w:sz w:val="20"/>
                <w:szCs w:val="20"/>
              </w:rPr>
              <w:t>Santana</w:t>
            </w:r>
          </w:p>
        </w:tc>
        <w:tc>
          <w:tcPr>
            <w:tcW w:w="1323" w:type="dxa"/>
            <w:vAlign w:val="center"/>
          </w:tcPr>
          <w:p w:rsidR="00E05F4B" w:rsidRPr="00413111" w:rsidRDefault="00E05F4B" w:rsidP="001030F0">
            <w:pPr>
              <w:ind w:right="-75"/>
              <w:jc w:val="center"/>
              <w:rPr>
                <w:rFonts w:ascii="Arial" w:hAnsi="Arial" w:cs="Arial"/>
                <w:b/>
                <w:bCs/>
                <w:sz w:val="20"/>
                <w:szCs w:val="20"/>
              </w:rPr>
            </w:pPr>
            <w:r w:rsidRPr="00413111">
              <w:rPr>
                <w:rFonts w:ascii="Arial" w:hAnsi="Arial" w:cs="Arial"/>
                <w:b/>
                <w:bCs/>
                <w:sz w:val="20"/>
                <w:szCs w:val="20"/>
              </w:rPr>
              <w:t>Pedro Moura</w:t>
            </w:r>
          </w:p>
        </w:tc>
      </w:tr>
      <w:tr w:rsidR="00E05F4B" w:rsidRPr="00413111" w:rsidTr="001A051D">
        <w:trPr>
          <w:trHeight w:val="343"/>
          <w:jc w:val="center"/>
        </w:trPr>
        <w:tc>
          <w:tcPr>
            <w:tcW w:w="1343" w:type="dxa"/>
            <w:vAlign w:val="center"/>
          </w:tcPr>
          <w:p w:rsidR="00E05F4B" w:rsidRPr="00413111" w:rsidRDefault="00E05F4B" w:rsidP="001030F0">
            <w:pPr>
              <w:ind w:right="-74"/>
              <w:rPr>
                <w:rFonts w:ascii="Arial" w:hAnsi="Arial" w:cs="Arial"/>
                <w:b/>
                <w:bCs/>
                <w:sz w:val="20"/>
                <w:szCs w:val="20"/>
              </w:rPr>
            </w:pPr>
            <w:r w:rsidRPr="00413111">
              <w:rPr>
                <w:rFonts w:ascii="Arial" w:hAnsi="Arial" w:cs="Arial"/>
                <w:b/>
                <w:bCs/>
                <w:sz w:val="20"/>
                <w:szCs w:val="20"/>
              </w:rPr>
              <w:t>Pluviometria (mm)</w:t>
            </w:r>
          </w:p>
        </w:tc>
        <w:tc>
          <w:tcPr>
            <w:tcW w:w="1092" w:type="dxa"/>
            <w:vAlign w:val="center"/>
          </w:tcPr>
          <w:p w:rsidR="00E05F4B" w:rsidRPr="00413111" w:rsidRDefault="00E05F4B" w:rsidP="001030F0">
            <w:pPr>
              <w:jc w:val="center"/>
              <w:rPr>
                <w:rFonts w:ascii="Arial" w:hAnsi="Arial" w:cs="Arial"/>
                <w:sz w:val="20"/>
                <w:szCs w:val="20"/>
              </w:rPr>
            </w:pPr>
            <w:r w:rsidRPr="00413111">
              <w:rPr>
                <w:rFonts w:ascii="Arial" w:hAnsi="Arial" w:cs="Arial"/>
                <w:sz w:val="20"/>
                <w:szCs w:val="20"/>
              </w:rPr>
              <w:t>726,80</w:t>
            </w:r>
          </w:p>
        </w:tc>
        <w:tc>
          <w:tcPr>
            <w:tcW w:w="1176" w:type="dxa"/>
            <w:vAlign w:val="center"/>
          </w:tcPr>
          <w:p w:rsidR="00E05F4B" w:rsidRPr="00413111" w:rsidRDefault="00E05F4B" w:rsidP="001030F0">
            <w:pPr>
              <w:ind w:right="-74"/>
              <w:jc w:val="center"/>
              <w:rPr>
                <w:rFonts w:ascii="Arial" w:hAnsi="Arial" w:cs="Arial"/>
                <w:sz w:val="20"/>
                <w:szCs w:val="20"/>
              </w:rPr>
            </w:pPr>
            <w:r w:rsidRPr="00413111">
              <w:rPr>
                <w:rFonts w:ascii="Arial" w:hAnsi="Arial" w:cs="Arial"/>
                <w:sz w:val="20"/>
                <w:szCs w:val="20"/>
              </w:rPr>
              <w:t>912,7</w:t>
            </w:r>
          </w:p>
        </w:tc>
        <w:tc>
          <w:tcPr>
            <w:tcW w:w="1525" w:type="dxa"/>
            <w:vAlign w:val="center"/>
          </w:tcPr>
          <w:p w:rsidR="00E05F4B" w:rsidRPr="00413111" w:rsidRDefault="00E05F4B" w:rsidP="001030F0">
            <w:pPr>
              <w:ind w:right="-146"/>
              <w:jc w:val="center"/>
              <w:rPr>
                <w:rFonts w:ascii="Arial" w:hAnsi="Arial" w:cs="Arial"/>
                <w:sz w:val="20"/>
                <w:szCs w:val="20"/>
              </w:rPr>
            </w:pPr>
            <w:r w:rsidRPr="00413111">
              <w:rPr>
                <w:rFonts w:ascii="Arial" w:hAnsi="Arial" w:cs="Arial"/>
                <w:sz w:val="20"/>
                <w:szCs w:val="20"/>
              </w:rPr>
              <w:t>703,5</w:t>
            </w:r>
          </w:p>
        </w:tc>
        <w:tc>
          <w:tcPr>
            <w:tcW w:w="1571" w:type="dxa"/>
            <w:vAlign w:val="center"/>
          </w:tcPr>
          <w:p w:rsidR="00E05F4B" w:rsidRPr="00413111" w:rsidRDefault="00E05F4B" w:rsidP="001030F0">
            <w:pPr>
              <w:ind w:right="-75"/>
              <w:jc w:val="center"/>
              <w:rPr>
                <w:rFonts w:ascii="Arial" w:hAnsi="Arial" w:cs="Arial"/>
                <w:sz w:val="20"/>
                <w:szCs w:val="20"/>
              </w:rPr>
            </w:pPr>
            <w:r w:rsidRPr="00413111">
              <w:rPr>
                <w:rFonts w:ascii="Arial" w:hAnsi="Arial" w:cs="Arial"/>
                <w:sz w:val="20"/>
                <w:szCs w:val="20"/>
              </w:rPr>
              <w:t>382</w:t>
            </w:r>
          </w:p>
        </w:tc>
        <w:tc>
          <w:tcPr>
            <w:tcW w:w="1150" w:type="dxa"/>
            <w:vAlign w:val="center"/>
          </w:tcPr>
          <w:p w:rsidR="00E05F4B" w:rsidRPr="00413111" w:rsidRDefault="00E05F4B" w:rsidP="001030F0">
            <w:pPr>
              <w:jc w:val="center"/>
              <w:rPr>
                <w:rFonts w:ascii="Arial" w:hAnsi="Arial" w:cs="Arial"/>
                <w:sz w:val="20"/>
                <w:szCs w:val="20"/>
              </w:rPr>
            </w:pPr>
            <w:r w:rsidRPr="00413111">
              <w:rPr>
                <w:rFonts w:ascii="Arial" w:hAnsi="Arial" w:cs="Arial"/>
                <w:sz w:val="20"/>
                <w:szCs w:val="20"/>
              </w:rPr>
              <w:t>726,80</w:t>
            </w:r>
          </w:p>
        </w:tc>
        <w:tc>
          <w:tcPr>
            <w:tcW w:w="1323" w:type="dxa"/>
            <w:vAlign w:val="center"/>
          </w:tcPr>
          <w:p w:rsidR="00E05F4B" w:rsidRPr="00413111" w:rsidRDefault="00E05F4B" w:rsidP="001030F0">
            <w:pPr>
              <w:ind w:right="-74"/>
              <w:jc w:val="center"/>
              <w:rPr>
                <w:rFonts w:ascii="Arial" w:hAnsi="Arial" w:cs="Arial"/>
                <w:sz w:val="20"/>
                <w:szCs w:val="20"/>
              </w:rPr>
            </w:pPr>
            <w:r w:rsidRPr="00413111">
              <w:rPr>
                <w:rFonts w:ascii="Arial" w:hAnsi="Arial" w:cs="Arial"/>
                <w:sz w:val="20"/>
                <w:szCs w:val="20"/>
              </w:rPr>
              <w:t>912,7</w:t>
            </w:r>
          </w:p>
        </w:tc>
      </w:tr>
      <w:tr w:rsidR="00E05F4B" w:rsidRPr="00413111" w:rsidTr="001A051D">
        <w:trPr>
          <w:trHeight w:val="707"/>
          <w:jc w:val="center"/>
        </w:trPr>
        <w:tc>
          <w:tcPr>
            <w:tcW w:w="1343" w:type="dxa"/>
            <w:vAlign w:val="center"/>
          </w:tcPr>
          <w:p w:rsidR="00E05F4B" w:rsidRPr="00413111" w:rsidRDefault="00E05F4B" w:rsidP="001030F0">
            <w:pPr>
              <w:ind w:right="-74"/>
              <w:rPr>
                <w:rFonts w:ascii="Arial" w:hAnsi="Arial" w:cs="Arial"/>
                <w:b/>
                <w:bCs/>
                <w:sz w:val="20"/>
                <w:szCs w:val="20"/>
              </w:rPr>
            </w:pPr>
            <w:r w:rsidRPr="00413111">
              <w:rPr>
                <w:rFonts w:ascii="Arial" w:hAnsi="Arial" w:cs="Arial"/>
                <w:b/>
                <w:bCs/>
                <w:sz w:val="20"/>
                <w:szCs w:val="20"/>
              </w:rPr>
              <w:t>Excedente Hídrico (mm)</w:t>
            </w:r>
          </w:p>
        </w:tc>
        <w:tc>
          <w:tcPr>
            <w:tcW w:w="1092" w:type="dxa"/>
            <w:vAlign w:val="center"/>
          </w:tcPr>
          <w:p w:rsidR="00E05F4B" w:rsidRPr="00413111" w:rsidRDefault="00E05F4B" w:rsidP="001030F0">
            <w:pPr>
              <w:jc w:val="center"/>
              <w:rPr>
                <w:rFonts w:ascii="Arial" w:hAnsi="Arial" w:cs="Arial"/>
                <w:sz w:val="20"/>
                <w:szCs w:val="20"/>
              </w:rPr>
            </w:pPr>
            <w:r w:rsidRPr="00413111">
              <w:rPr>
                <w:rFonts w:ascii="Arial" w:hAnsi="Arial" w:cs="Arial"/>
                <w:sz w:val="20"/>
                <w:szCs w:val="20"/>
              </w:rPr>
              <w:t>85,4</w:t>
            </w:r>
          </w:p>
        </w:tc>
        <w:tc>
          <w:tcPr>
            <w:tcW w:w="1176" w:type="dxa"/>
            <w:vAlign w:val="center"/>
          </w:tcPr>
          <w:p w:rsidR="00E05F4B" w:rsidRPr="00413111" w:rsidRDefault="00E05F4B" w:rsidP="001030F0">
            <w:pPr>
              <w:ind w:right="-74"/>
              <w:jc w:val="center"/>
              <w:rPr>
                <w:rFonts w:ascii="Arial" w:hAnsi="Arial" w:cs="Arial"/>
                <w:sz w:val="20"/>
                <w:szCs w:val="20"/>
              </w:rPr>
            </w:pPr>
            <w:r w:rsidRPr="00413111">
              <w:rPr>
                <w:rFonts w:ascii="Arial" w:hAnsi="Arial" w:cs="Arial"/>
                <w:sz w:val="20"/>
                <w:szCs w:val="20"/>
              </w:rPr>
              <w:t>212,6</w:t>
            </w:r>
          </w:p>
        </w:tc>
        <w:tc>
          <w:tcPr>
            <w:tcW w:w="1525" w:type="dxa"/>
            <w:vAlign w:val="center"/>
          </w:tcPr>
          <w:p w:rsidR="00E05F4B" w:rsidRPr="00413111" w:rsidRDefault="00E05F4B" w:rsidP="001030F0">
            <w:pPr>
              <w:ind w:right="-146"/>
              <w:jc w:val="center"/>
              <w:rPr>
                <w:rFonts w:ascii="Arial" w:hAnsi="Arial" w:cs="Arial"/>
                <w:sz w:val="20"/>
                <w:szCs w:val="20"/>
              </w:rPr>
            </w:pPr>
            <w:r w:rsidRPr="00413111">
              <w:rPr>
                <w:rFonts w:ascii="Arial" w:hAnsi="Arial" w:cs="Arial"/>
                <w:sz w:val="20"/>
                <w:szCs w:val="20"/>
              </w:rPr>
              <w:t>85,8</w:t>
            </w:r>
          </w:p>
        </w:tc>
        <w:tc>
          <w:tcPr>
            <w:tcW w:w="1571" w:type="dxa"/>
            <w:vAlign w:val="center"/>
          </w:tcPr>
          <w:p w:rsidR="00E05F4B" w:rsidRPr="00413111" w:rsidRDefault="00E05F4B" w:rsidP="001030F0">
            <w:pPr>
              <w:ind w:right="-75"/>
              <w:jc w:val="center"/>
              <w:rPr>
                <w:rFonts w:ascii="Arial" w:hAnsi="Arial" w:cs="Arial"/>
                <w:sz w:val="20"/>
                <w:szCs w:val="20"/>
              </w:rPr>
            </w:pPr>
            <w:r w:rsidRPr="00413111">
              <w:rPr>
                <w:rFonts w:ascii="Arial" w:hAnsi="Arial" w:cs="Arial"/>
                <w:sz w:val="20"/>
                <w:szCs w:val="20"/>
              </w:rPr>
              <w:t>113,7</w:t>
            </w:r>
          </w:p>
        </w:tc>
        <w:tc>
          <w:tcPr>
            <w:tcW w:w="1150" w:type="dxa"/>
            <w:vAlign w:val="center"/>
          </w:tcPr>
          <w:p w:rsidR="00E05F4B" w:rsidRPr="00413111" w:rsidRDefault="00E05F4B" w:rsidP="001030F0">
            <w:pPr>
              <w:jc w:val="center"/>
              <w:rPr>
                <w:rFonts w:ascii="Arial" w:hAnsi="Arial" w:cs="Arial"/>
                <w:sz w:val="20"/>
                <w:szCs w:val="20"/>
              </w:rPr>
            </w:pPr>
            <w:r w:rsidRPr="00413111">
              <w:rPr>
                <w:rFonts w:ascii="Arial" w:hAnsi="Arial" w:cs="Arial"/>
                <w:sz w:val="20"/>
                <w:szCs w:val="20"/>
              </w:rPr>
              <w:t>85,4</w:t>
            </w:r>
          </w:p>
        </w:tc>
        <w:tc>
          <w:tcPr>
            <w:tcW w:w="1323" w:type="dxa"/>
            <w:vAlign w:val="center"/>
          </w:tcPr>
          <w:p w:rsidR="00E05F4B" w:rsidRPr="00413111" w:rsidRDefault="00E05F4B" w:rsidP="001030F0">
            <w:pPr>
              <w:ind w:right="-74"/>
              <w:jc w:val="center"/>
              <w:rPr>
                <w:rFonts w:ascii="Arial" w:hAnsi="Arial" w:cs="Arial"/>
                <w:sz w:val="20"/>
                <w:szCs w:val="20"/>
              </w:rPr>
            </w:pPr>
            <w:r w:rsidRPr="00413111">
              <w:rPr>
                <w:rFonts w:ascii="Arial" w:hAnsi="Arial" w:cs="Arial"/>
                <w:sz w:val="20"/>
                <w:szCs w:val="20"/>
              </w:rPr>
              <w:t>212,6</w:t>
            </w:r>
          </w:p>
        </w:tc>
      </w:tr>
      <w:tr w:rsidR="00E05F4B" w:rsidRPr="00413111" w:rsidTr="001A051D">
        <w:trPr>
          <w:trHeight w:val="343"/>
          <w:jc w:val="center"/>
        </w:trPr>
        <w:tc>
          <w:tcPr>
            <w:tcW w:w="1343" w:type="dxa"/>
            <w:vAlign w:val="center"/>
          </w:tcPr>
          <w:p w:rsidR="00E05F4B" w:rsidRPr="00413111" w:rsidRDefault="00E05F4B" w:rsidP="001030F0">
            <w:pPr>
              <w:ind w:right="-74"/>
              <w:rPr>
                <w:rFonts w:ascii="Arial" w:hAnsi="Arial" w:cs="Arial"/>
                <w:b/>
                <w:bCs/>
                <w:sz w:val="20"/>
                <w:szCs w:val="20"/>
              </w:rPr>
            </w:pPr>
            <w:r w:rsidRPr="00413111">
              <w:rPr>
                <w:rFonts w:ascii="Arial" w:hAnsi="Arial" w:cs="Arial"/>
                <w:b/>
                <w:bCs/>
                <w:sz w:val="20"/>
                <w:szCs w:val="20"/>
              </w:rPr>
              <w:t>Recarga</w:t>
            </w:r>
          </w:p>
        </w:tc>
        <w:tc>
          <w:tcPr>
            <w:tcW w:w="1092" w:type="dxa"/>
            <w:vAlign w:val="center"/>
          </w:tcPr>
          <w:p w:rsidR="00E05F4B" w:rsidRPr="00413111" w:rsidRDefault="00E05F4B" w:rsidP="001030F0">
            <w:pPr>
              <w:jc w:val="center"/>
              <w:rPr>
                <w:rFonts w:ascii="Arial" w:hAnsi="Arial" w:cs="Arial"/>
                <w:sz w:val="20"/>
                <w:szCs w:val="20"/>
              </w:rPr>
            </w:pPr>
            <w:r w:rsidRPr="00413111">
              <w:rPr>
                <w:rFonts w:ascii="Arial" w:hAnsi="Arial" w:cs="Arial"/>
                <w:sz w:val="20"/>
                <w:szCs w:val="20"/>
              </w:rPr>
              <w:t>57,7</w:t>
            </w:r>
          </w:p>
        </w:tc>
        <w:tc>
          <w:tcPr>
            <w:tcW w:w="1176" w:type="dxa"/>
            <w:vAlign w:val="center"/>
          </w:tcPr>
          <w:p w:rsidR="00E05F4B" w:rsidRPr="00413111" w:rsidRDefault="00E05F4B" w:rsidP="001030F0">
            <w:pPr>
              <w:ind w:right="-74"/>
              <w:jc w:val="center"/>
              <w:rPr>
                <w:rFonts w:ascii="Arial" w:hAnsi="Arial" w:cs="Arial"/>
                <w:sz w:val="20"/>
                <w:szCs w:val="20"/>
              </w:rPr>
            </w:pPr>
            <w:r w:rsidRPr="00413111">
              <w:rPr>
                <w:rFonts w:ascii="Arial" w:hAnsi="Arial" w:cs="Arial"/>
                <w:sz w:val="20"/>
                <w:szCs w:val="20"/>
              </w:rPr>
              <w:t>122,2</w:t>
            </w:r>
          </w:p>
        </w:tc>
        <w:tc>
          <w:tcPr>
            <w:tcW w:w="1525" w:type="dxa"/>
            <w:vAlign w:val="center"/>
          </w:tcPr>
          <w:p w:rsidR="00E05F4B" w:rsidRPr="00413111" w:rsidRDefault="00E05F4B" w:rsidP="001030F0">
            <w:pPr>
              <w:ind w:right="-146"/>
              <w:jc w:val="center"/>
              <w:rPr>
                <w:rFonts w:ascii="Arial" w:hAnsi="Arial" w:cs="Arial"/>
                <w:sz w:val="20"/>
                <w:szCs w:val="20"/>
              </w:rPr>
            </w:pPr>
            <w:r w:rsidRPr="00413111">
              <w:rPr>
                <w:rFonts w:ascii="Arial" w:hAnsi="Arial" w:cs="Arial"/>
                <w:sz w:val="20"/>
                <w:szCs w:val="20"/>
              </w:rPr>
              <w:t>57,7</w:t>
            </w:r>
          </w:p>
        </w:tc>
        <w:tc>
          <w:tcPr>
            <w:tcW w:w="1571" w:type="dxa"/>
            <w:vAlign w:val="center"/>
          </w:tcPr>
          <w:p w:rsidR="00E05F4B" w:rsidRPr="00413111" w:rsidRDefault="00E05F4B" w:rsidP="001030F0">
            <w:pPr>
              <w:ind w:right="-75"/>
              <w:jc w:val="center"/>
              <w:rPr>
                <w:rFonts w:ascii="Arial" w:hAnsi="Arial" w:cs="Arial"/>
                <w:sz w:val="20"/>
                <w:szCs w:val="20"/>
              </w:rPr>
            </w:pPr>
            <w:r w:rsidRPr="00413111">
              <w:rPr>
                <w:rFonts w:ascii="Arial" w:hAnsi="Arial" w:cs="Arial"/>
                <w:sz w:val="20"/>
                <w:szCs w:val="20"/>
              </w:rPr>
              <w:t>74,7</w:t>
            </w:r>
          </w:p>
        </w:tc>
        <w:tc>
          <w:tcPr>
            <w:tcW w:w="1150" w:type="dxa"/>
            <w:vAlign w:val="center"/>
          </w:tcPr>
          <w:p w:rsidR="00E05F4B" w:rsidRPr="00413111" w:rsidRDefault="00E05F4B" w:rsidP="001030F0">
            <w:pPr>
              <w:ind w:right="-75"/>
              <w:jc w:val="center"/>
              <w:rPr>
                <w:rFonts w:ascii="Arial" w:hAnsi="Arial" w:cs="Arial"/>
                <w:sz w:val="20"/>
                <w:szCs w:val="20"/>
              </w:rPr>
            </w:pPr>
            <w:r w:rsidRPr="00413111">
              <w:rPr>
                <w:rFonts w:ascii="Arial" w:hAnsi="Arial" w:cs="Arial"/>
                <w:sz w:val="20"/>
                <w:szCs w:val="20"/>
              </w:rPr>
              <w:t>62,4</w:t>
            </w:r>
          </w:p>
        </w:tc>
        <w:tc>
          <w:tcPr>
            <w:tcW w:w="1323" w:type="dxa"/>
            <w:vAlign w:val="center"/>
          </w:tcPr>
          <w:p w:rsidR="00E05F4B" w:rsidRPr="00413111" w:rsidRDefault="00E05F4B" w:rsidP="001030F0">
            <w:pPr>
              <w:ind w:right="-75"/>
              <w:jc w:val="center"/>
              <w:rPr>
                <w:rFonts w:ascii="Arial" w:hAnsi="Arial" w:cs="Arial"/>
                <w:sz w:val="20"/>
                <w:szCs w:val="20"/>
              </w:rPr>
            </w:pPr>
            <w:r w:rsidRPr="00413111">
              <w:rPr>
                <w:rFonts w:ascii="Arial" w:hAnsi="Arial" w:cs="Arial"/>
                <w:sz w:val="20"/>
                <w:szCs w:val="20"/>
              </w:rPr>
              <w:t>112,1</w:t>
            </w:r>
          </w:p>
        </w:tc>
      </w:tr>
      <w:tr w:rsidR="00E05F4B" w:rsidRPr="00413111" w:rsidTr="001A051D">
        <w:trPr>
          <w:trHeight w:val="1071"/>
          <w:jc w:val="center"/>
        </w:trPr>
        <w:tc>
          <w:tcPr>
            <w:tcW w:w="1343" w:type="dxa"/>
            <w:vAlign w:val="center"/>
          </w:tcPr>
          <w:p w:rsidR="00E05F4B" w:rsidRPr="00413111" w:rsidRDefault="00E05F4B" w:rsidP="001030F0">
            <w:pPr>
              <w:ind w:right="-74"/>
              <w:rPr>
                <w:rFonts w:ascii="Arial" w:hAnsi="Arial" w:cs="Arial"/>
                <w:b/>
                <w:bCs/>
                <w:sz w:val="20"/>
                <w:szCs w:val="20"/>
              </w:rPr>
            </w:pPr>
            <w:r w:rsidRPr="00413111">
              <w:rPr>
                <w:rFonts w:ascii="Arial" w:hAnsi="Arial" w:cs="Arial"/>
                <w:b/>
                <w:bCs/>
                <w:sz w:val="20"/>
                <w:szCs w:val="20"/>
              </w:rPr>
              <w:t>Índice Recarga/ Pluviometria (%)</w:t>
            </w:r>
          </w:p>
        </w:tc>
        <w:tc>
          <w:tcPr>
            <w:tcW w:w="1092" w:type="dxa"/>
            <w:vAlign w:val="center"/>
          </w:tcPr>
          <w:p w:rsidR="00E05F4B" w:rsidRPr="00413111" w:rsidRDefault="00E05F4B" w:rsidP="001030F0">
            <w:pPr>
              <w:jc w:val="center"/>
              <w:rPr>
                <w:rFonts w:ascii="Arial" w:hAnsi="Arial" w:cs="Arial"/>
                <w:sz w:val="20"/>
                <w:szCs w:val="20"/>
              </w:rPr>
            </w:pPr>
            <w:r w:rsidRPr="00413111">
              <w:rPr>
                <w:rFonts w:ascii="Arial" w:hAnsi="Arial" w:cs="Arial"/>
                <w:sz w:val="20"/>
                <w:szCs w:val="20"/>
              </w:rPr>
              <w:t>7,8</w:t>
            </w:r>
          </w:p>
        </w:tc>
        <w:tc>
          <w:tcPr>
            <w:tcW w:w="1176" w:type="dxa"/>
            <w:vAlign w:val="center"/>
          </w:tcPr>
          <w:p w:rsidR="00E05F4B" w:rsidRPr="00413111" w:rsidRDefault="00E05F4B" w:rsidP="001030F0">
            <w:pPr>
              <w:ind w:right="-74"/>
              <w:jc w:val="center"/>
              <w:rPr>
                <w:rFonts w:ascii="Arial" w:hAnsi="Arial" w:cs="Arial"/>
                <w:sz w:val="20"/>
                <w:szCs w:val="20"/>
              </w:rPr>
            </w:pPr>
            <w:r w:rsidRPr="00413111">
              <w:rPr>
                <w:rFonts w:ascii="Arial" w:hAnsi="Arial" w:cs="Arial"/>
                <w:sz w:val="20"/>
                <w:szCs w:val="20"/>
              </w:rPr>
              <w:t>13,3</w:t>
            </w:r>
          </w:p>
        </w:tc>
        <w:tc>
          <w:tcPr>
            <w:tcW w:w="1525" w:type="dxa"/>
            <w:vAlign w:val="center"/>
          </w:tcPr>
          <w:p w:rsidR="00E05F4B" w:rsidRPr="00413111" w:rsidRDefault="00E05F4B" w:rsidP="001030F0">
            <w:pPr>
              <w:ind w:right="-146"/>
              <w:jc w:val="center"/>
              <w:rPr>
                <w:rFonts w:ascii="Arial" w:hAnsi="Arial" w:cs="Arial"/>
                <w:sz w:val="20"/>
                <w:szCs w:val="20"/>
              </w:rPr>
            </w:pPr>
            <w:r w:rsidRPr="00413111">
              <w:rPr>
                <w:rFonts w:ascii="Arial" w:hAnsi="Arial" w:cs="Arial"/>
                <w:sz w:val="20"/>
                <w:szCs w:val="20"/>
              </w:rPr>
              <w:t>8,2</w:t>
            </w:r>
          </w:p>
        </w:tc>
        <w:tc>
          <w:tcPr>
            <w:tcW w:w="1571" w:type="dxa"/>
            <w:vAlign w:val="center"/>
          </w:tcPr>
          <w:p w:rsidR="00E05F4B" w:rsidRPr="00413111" w:rsidRDefault="00E05F4B" w:rsidP="001030F0">
            <w:pPr>
              <w:ind w:right="-75"/>
              <w:jc w:val="center"/>
              <w:rPr>
                <w:rFonts w:ascii="Arial" w:hAnsi="Arial" w:cs="Arial"/>
                <w:sz w:val="20"/>
                <w:szCs w:val="20"/>
              </w:rPr>
            </w:pPr>
            <w:r w:rsidRPr="00413111">
              <w:rPr>
                <w:rFonts w:ascii="Arial" w:hAnsi="Arial" w:cs="Arial"/>
                <w:sz w:val="20"/>
                <w:szCs w:val="20"/>
              </w:rPr>
              <w:t>19,5</w:t>
            </w:r>
          </w:p>
        </w:tc>
        <w:tc>
          <w:tcPr>
            <w:tcW w:w="1150" w:type="dxa"/>
            <w:vAlign w:val="center"/>
          </w:tcPr>
          <w:p w:rsidR="00E05F4B" w:rsidRPr="00413111" w:rsidRDefault="00E05F4B" w:rsidP="001030F0">
            <w:pPr>
              <w:ind w:right="-75"/>
              <w:jc w:val="center"/>
              <w:rPr>
                <w:rFonts w:ascii="Arial" w:hAnsi="Arial" w:cs="Arial"/>
                <w:sz w:val="20"/>
                <w:szCs w:val="20"/>
              </w:rPr>
            </w:pPr>
            <w:r w:rsidRPr="00413111">
              <w:rPr>
                <w:rFonts w:ascii="Arial" w:hAnsi="Arial" w:cs="Arial"/>
                <w:sz w:val="20"/>
                <w:szCs w:val="20"/>
              </w:rPr>
              <w:t>8,6</w:t>
            </w:r>
          </w:p>
        </w:tc>
        <w:tc>
          <w:tcPr>
            <w:tcW w:w="1323" w:type="dxa"/>
            <w:vAlign w:val="center"/>
          </w:tcPr>
          <w:p w:rsidR="00E05F4B" w:rsidRPr="00413111" w:rsidRDefault="00E05F4B" w:rsidP="001030F0">
            <w:pPr>
              <w:ind w:right="-75"/>
              <w:jc w:val="center"/>
              <w:rPr>
                <w:rFonts w:ascii="Arial" w:hAnsi="Arial" w:cs="Arial"/>
                <w:sz w:val="20"/>
                <w:szCs w:val="20"/>
              </w:rPr>
            </w:pPr>
            <w:r w:rsidRPr="00413111">
              <w:rPr>
                <w:rFonts w:ascii="Arial" w:hAnsi="Arial" w:cs="Arial"/>
                <w:sz w:val="20"/>
                <w:szCs w:val="20"/>
              </w:rPr>
              <w:t>12,3</w:t>
            </w:r>
          </w:p>
        </w:tc>
      </w:tr>
    </w:tbl>
    <w:p w:rsidR="00E05F4B" w:rsidRPr="00E05F4B" w:rsidRDefault="00E05F4B" w:rsidP="001030F0">
      <w:pPr>
        <w:rPr>
          <w:rFonts w:ascii="Arial" w:hAnsi="Arial" w:cs="Arial"/>
          <w:i/>
          <w:sz w:val="20"/>
          <w:szCs w:val="20"/>
        </w:rPr>
      </w:pPr>
      <w:r w:rsidRPr="00E05F4B">
        <w:rPr>
          <w:rFonts w:ascii="Arial" w:hAnsi="Arial" w:cs="Arial"/>
          <w:i/>
          <w:sz w:val="20"/>
          <w:szCs w:val="20"/>
        </w:rPr>
        <w:t>* projeção a partir do Balanço Hídrico Reduzido</w:t>
      </w:r>
    </w:p>
    <w:p w:rsidR="00E05F4B" w:rsidRDefault="00E05F4B" w:rsidP="001030F0">
      <w:pPr>
        <w:jc w:val="center"/>
        <w:rPr>
          <w:rFonts w:ascii="Arial" w:hAnsi="Arial" w:cs="Arial"/>
          <w:b/>
          <w:sz w:val="24"/>
          <w:szCs w:val="24"/>
        </w:rPr>
      </w:pPr>
    </w:p>
    <w:p w:rsidR="001A051D" w:rsidRDefault="001A051D" w:rsidP="001030F0">
      <w:pPr>
        <w:jc w:val="center"/>
        <w:rPr>
          <w:rFonts w:ascii="Arial" w:hAnsi="Arial" w:cs="Arial"/>
          <w:b/>
          <w:sz w:val="20"/>
          <w:szCs w:val="20"/>
        </w:rPr>
      </w:pPr>
    </w:p>
    <w:p w:rsidR="00894908" w:rsidRPr="00F91D49" w:rsidRDefault="00780B7F" w:rsidP="001030F0">
      <w:pPr>
        <w:jc w:val="center"/>
        <w:rPr>
          <w:rFonts w:ascii="Arial" w:hAnsi="Arial" w:cs="Arial"/>
          <w:bCs/>
          <w:sz w:val="20"/>
          <w:szCs w:val="20"/>
        </w:rPr>
      </w:pPr>
      <w:r w:rsidRPr="00863234">
        <w:rPr>
          <w:rFonts w:ascii="Arial" w:hAnsi="Arial" w:cs="Arial"/>
          <w:b/>
          <w:sz w:val="20"/>
          <w:szCs w:val="20"/>
        </w:rPr>
        <w:t xml:space="preserve">Tabela </w:t>
      </w:r>
      <w:r w:rsidR="00E05F4B" w:rsidRPr="00863234">
        <w:rPr>
          <w:rFonts w:ascii="Arial" w:hAnsi="Arial" w:cs="Arial"/>
          <w:b/>
          <w:sz w:val="20"/>
          <w:szCs w:val="20"/>
        </w:rPr>
        <w:t>04</w:t>
      </w:r>
      <w:r w:rsidRPr="00F91D49">
        <w:rPr>
          <w:rFonts w:ascii="Arial" w:hAnsi="Arial" w:cs="Arial"/>
          <w:bCs/>
          <w:sz w:val="20"/>
          <w:szCs w:val="20"/>
        </w:rPr>
        <w:t xml:space="preserve"> - Resultados dos métodos de Balanço Hídrico e de </w:t>
      </w:r>
      <w:r w:rsidR="001E5B74">
        <w:rPr>
          <w:rFonts w:ascii="Arial" w:hAnsi="Arial" w:cs="Arial"/>
          <w:bCs/>
          <w:sz w:val="20"/>
          <w:szCs w:val="20"/>
        </w:rPr>
        <w:t>v</w:t>
      </w:r>
      <w:r w:rsidRPr="00F91D49">
        <w:rPr>
          <w:rFonts w:ascii="Arial" w:hAnsi="Arial" w:cs="Arial"/>
          <w:bCs/>
          <w:sz w:val="20"/>
          <w:szCs w:val="20"/>
        </w:rPr>
        <w:t>ariação do nível d’água para um ano hidrológico</w:t>
      </w:r>
      <w:r w:rsidR="00894908" w:rsidRPr="00F91D49">
        <w:rPr>
          <w:rFonts w:ascii="Arial" w:hAnsi="Arial" w:cs="Arial"/>
          <w:bCs/>
          <w:sz w:val="20"/>
          <w:szCs w:val="20"/>
        </w:rPr>
        <w:t xml:space="preserve">. </w:t>
      </w:r>
    </w:p>
    <w:p w:rsidR="00780B7F" w:rsidRPr="00F91D49" w:rsidRDefault="00894908" w:rsidP="001030F0">
      <w:pPr>
        <w:jc w:val="center"/>
        <w:rPr>
          <w:rFonts w:ascii="Arial" w:hAnsi="Arial" w:cs="Arial"/>
          <w:bCs/>
          <w:sz w:val="20"/>
          <w:szCs w:val="20"/>
          <w:lang w:val="en-US"/>
        </w:rPr>
      </w:pPr>
      <w:r w:rsidRPr="00F91D49">
        <w:rPr>
          <w:rFonts w:ascii="Arial" w:hAnsi="Arial" w:cs="Arial"/>
          <w:b/>
          <w:sz w:val="20"/>
          <w:szCs w:val="20"/>
          <w:lang w:val="en-US"/>
        </w:rPr>
        <w:t>Tab</w:t>
      </w:r>
      <w:r w:rsidR="00F91D49" w:rsidRPr="00F91D49">
        <w:rPr>
          <w:rFonts w:ascii="Arial" w:hAnsi="Arial" w:cs="Arial"/>
          <w:b/>
          <w:sz w:val="20"/>
          <w:szCs w:val="20"/>
          <w:lang w:val="en-US"/>
        </w:rPr>
        <w:t>le</w:t>
      </w:r>
      <w:r w:rsidRPr="00F91D49">
        <w:rPr>
          <w:rFonts w:ascii="Arial" w:hAnsi="Arial" w:cs="Arial"/>
          <w:b/>
          <w:sz w:val="20"/>
          <w:szCs w:val="20"/>
          <w:lang w:val="en-US"/>
        </w:rPr>
        <w:t xml:space="preserve"> 0</w:t>
      </w:r>
      <w:r w:rsidR="001E5B74">
        <w:rPr>
          <w:rFonts w:ascii="Arial" w:hAnsi="Arial" w:cs="Arial"/>
          <w:b/>
          <w:sz w:val="20"/>
          <w:szCs w:val="20"/>
          <w:lang w:val="en-US"/>
        </w:rPr>
        <w:t>4</w:t>
      </w:r>
      <w:r w:rsidRPr="00F91D49">
        <w:rPr>
          <w:rFonts w:ascii="Arial" w:hAnsi="Arial" w:cs="Arial"/>
          <w:bCs/>
          <w:sz w:val="20"/>
          <w:szCs w:val="20"/>
          <w:lang w:val="en-US"/>
        </w:rPr>
        <w:t xml:space="preserve"> </w:t>
      </w:r>
      <w:r w:rsidR="00F91D49">
        <w:rPr>
          <w:rFonts w:ascii="Arial" w:hAnsi="Arial" w:cs="Arial"/>
          <w:bCs/>
          <w:sz w:val="20"/>
          <w:szCs w:val="20"/>
          <w:lang w:val="en-US"/>
        </w:rPr>
        <w:t xml:space="preserve">- </w:t>
      </w:r>
      <w:r w:rsidR="00FA63DD">
        <w:rPr>
          <w:rFonts w:ascii="Arial" w:hAnsi="Arial" w:cs="Arial"/>
          <w:bCs/>
          <w:sz w:val="20"/>
          <w:szCs w:val="20"/>
          <w:lang w:val="en-US"/>
        </w:rPr>
        <w:t xml:space="preserve">Results of the methods of Hydric </w:t>
      </w:r>
      <w:r w:rsidR="00780B7F" w:rsidRPr="00F91D49">
        <w:rPr>
          <w:rFonts w:ascii="Arial" w:hAnsi="Arial" w:cs="Arial"/>
          <w:bCs/>
          <w:sz w:val="20"/>
          <w:szCs w:val="20"/>
          <w:lang w:val="en-US"/>
        </w:rPr>
        <w:t>Balance and Variation in water level for a hydrological year</w:t>
      </w:r>
    </w:p>
    <w:tbl>
      <w:tblPr>
        <w:tblStyle w:val="Tabelacomgrade"/>
        <w:tblW w:w="0" w:type="auto"/>
        <w:tblLook w:val="04A0"/>
      </w:tblPr>
      <w:tblGrid>
        <w:gridCol w:w="2262"/>
        <w:gridCol w:w="1161"/>
        <w:gridCol w:w="1149"/>
        <w:gridCol w:w="1144"/>
        <w:gridCol w:w="1161"/>
        <w:gridCol w:w="1150"/>
        <w:gridCol w:w="1144"/>
      </w:tblGrid>
      <w:tr w:rsidR="00780B7F" w:rsidRPr="005A12FC" w:rsidTr="005E7480">
        <w:trPr>
          <w:trHeight w:val="444"/>
        </w:trPr>
        <w:tc>
          <w:tcPr>
            <w:tcW w:w="2094" w:type="dxa"/>
            <w:vMerge w:val="restart"/>
            <w:vAlign w:val="center"/>
          </w:tcPr>
          <w:p w:rsidR="00780B7F" w:rsidRPr="001A0D20" w:rsidRDefault="00780B7F" w:rsidP="001030F0">
            <w:pPr>
              <w:jc w:val="center"/>
              <w:rPr>
                <w:rFonts w:ascii="Arial" w:hAnsi="Arial" w:cs="Arial"/>
                <w:sz w:val="20"/>
                <w:szCs w:val="20"/>
              </w:rPr>
            </w:pPr>
            <w:r w:rsidRPr="001A0D20">
              <w:rPr>
                <w:rFonts w:ascii="Arial" w:hAnsi="Arial" w:cs="Arial"/>
                <w:sz w:val="20"/>
                <w:szCs w:val="20"/>
              </w:rPr>
              <w:t>Localidade / Métodos</w:t>
            </w:r>
          </w:p>
        </w:tc>
        <w:tc>
          <w:tcPr>
            <w:tcW w:w="3454" w:type="dxa"/>
            <w:gridSpan w:val="3"/>
            <w:vAlign w:val="center"/>
          </w:tcPr>
          <w:p w:rsidR="00780B7F" w:rsidRPr="001A0D20" w:rsidRDefault="00780B7F" w:rsidP="001030F0">
            <w:pPr>
              <w:jc w:val="center"/>
              <w:rPr>
                <w:rFonts w:ascii="Arial" w:hAnsi="Arial" w:cs="Arial"/>
                <w:b/>
                <w:bCs/>
                <w:sz w:val="20"/>
                <w:szCs w:val="20"/>
              </w:rPr>
            </w:pPr>
            <w:r w:rsidRPr="001A0D20">
              <w:rPr>
                <w:rFonts w:ascii="Arial" w:hAnsi="Arial" w:cs="Arial"/>
                <w:b/>
                <w:bCs/>
                <w:sz w:val="20"/>
                <w:szCs w:val="20"/>
              </w:rPr>
              <w:t>SANTANA</w:t>
            </w:r>
          </w:p>
        </w:tc>
        <w:tc>
          <w:tcPr>
            <w:tcW w:w="3455" w:type="dxa"/>
            <w:gridSpan w:val="3"/>
            <w:vAlign w:val="center"/>
          </w:tcPr>
          <w:p w:rsidR="00780B7F" w:rsidRPr="001A0D20" w:rsidRDefault="00780B7F" w:rsidP="001030F0">
            <w:pPr>
              <w:jc w:val="center"/>
              <w:rPr>
                <w:rFonts w:ascii="Arial" w:hAnsi="Arial" w:cs="Arial"/>
                <w:b/>
                <w:bCs/>
                <w:sz w:val="20"/>
                <w:szCs w:val="20"/>
              </w:rPr>
            </w:pPr>
            <w:r w:rsidRPr="001A0D20">
              <w:rPr>
                <w:rFonts w:ascii="Arial" w:hAnsi="Arial" w:cs="Arial"/>
                <w:b/>
                <w:bCs/>
                <w:sz w:val="20"/>
                <w:szCs w:val="20"/>
              </w:rPr>
              <w:t>PEDRO MOURA</w:t>
            </w:r>
          </w:p>
        </w:tc>
      </w:tr>
      <w:tr w:rsidR="00780B7F" w:rsidRPr="005A12FC" w:rsidTr="00780B7F">
        <w:tc>
          <w:tcPr>
            <w:tcW w:w="2094" w:type="dxa"/>
            <w:vMerge/>
            <w:vAlign w:val="center"/>
          </w:tcPr>
          <w:p w:rsidR="00780B7F" w:rsidRPr="001A0D20" w:rsidRDefault="00780B7F" w:rsidP="001030F0">
            <w:pPr>
              <w:jc w:val="center"/>
              <w:rPr>
                <w:rFonts w:ascii="Arial" w:hAnsi="Arial" w:cs="Arial"/>
                <w:sz w:val="20"/>
                <w:szCs w:val="20"/>
              </w:rPr>
            </w:pPr>
          </w:p>
        </w:tc>
        <w:tc>
          <w:tcPr>
            <w:tcW w:w="1161" w:type="dxa"/>
            <w:vAlign w:val="center"/>
          </w:tcPr>
          <w:p w:rsidR="00780B7F" w:rsidRPr="001A0D20" w:rsidRDefault="00780B7F" w:rsidP="001030F0">
            <w:pPr>
              <w:jc w:val="center"/>
              <w:rPr>
                <w:rFonts w:ascii="Arial" w:hAnsi="Arial" w:cs="Arial"/>
                <w:sz w:val="20"/>
                <w:szCs w:val="20"/>
              </w:rPr>
            </w:pPr>
            <w:r w:rsidRPr="001A0D20">
              <w:rPr>
                <w:rFonts w:ascii="Arial" w:hAnsi="Arial" w:cs="Arial"/>
                <w:sz w:val="20"/>
                <w:szCs w:val="20"/>
              </w:rPr>
              <w:t>Balanço Hídrico Completo</w:t>
            </w:r>
          </w:p>
        </w:tc>
        <w:tc>
          <w:tcPr>
            <w:tcW w:w="1149" w:type="dxa"/>
            <w:vAlign w:val="center"/>
          </w:tcPr>
          <w:p w:rsidR="00780B7F" w:rsidRPr="001A0D20" w:rsidRDefault="00780B7F" w:rsidP="001030F0">
            <w:pPr>
              <w:jc w:val="center"/>
              <w:rPr>
                <w:rFonts w:ascii="Arial" w:hAnsi="Arial" w:cs="Arial"/>
                <w:sz w:val="20"/>
                <w:szCs w:val="20"/>
              </w:rPr>
            </w:pPr>
            <w:r w:rsidRPr="001A0D20">
              <w:rPr>
                <w:rFonts w:ascii="Arial" w:hAnsi="Arial" w:cs="Arial"/>
                <w:sz w:val="20"/>
                <w:szCs w:val="20"/>
              </w:rPr>
              <w:t>Balanço Hídrico Projetado</w:t>
            </w:r>
          </w:p>
        </w:tc>
        <w:tc>
          <w:tcPr>
            <w:tcW w:w="1144" w:type="dxa"/>
            <w:vAlign w:val="center"/>
          </w:tcPr>
          <w:p w:rsidR="00780B7F" w:rsidRPr="001A0D20" w:rsidRDefault="00780B7F" w:rsidP="001030F0">
            <w:pPr>
              <w:jc w:val="center"/>
              <w:rPr>
                <w:rFonts w:ascii="Arial" w:hAnsi="Arial" w:cs="Arial"/>
                <w:sz w:val="20"/>
                <w:szCs w:val="20"/>
              </w:rPr>
            </w:pPr>
            <w:r w:rsidRPr="001A0D20">
              <w:rPr>
                <w:rFonts w:ascii="Arial" w:hAnsi="Arial" w:cs="Arial"/>
                <w:sz w:val="20"/>
                <w:szCs w:val="20"/>
              </w:rPr>
              <w:t>Variação do Nível D’Água</w:t>
            </w:r>
          </w:p>
          <w:p w:rsidR="00780B7F" w:rsidRPr="001A0D20" w:rsidRDefault="00780B7F" w:rsidP="001030F0">
            <w:pPr>
              <w:jc w:val="center"/>
              <w:rPr>
                <w:rFonts w:ascii="Arial" w:hAnsi="Arial" w:cs="Arial"/>
                <w:sz w:val="20"/>
                <w:szCs w:val="20"/>
              </w:rPr>
            </w:pPr>
            <w:r w:rsidRPr="001A0D20">
              <w:rPr>
                <w:rFonts w:ascii="Arial" w:hAnsi="Arial" w:cs="Arial"/>
                <w:sz w:val="20"/>
                <w:szCs w:val="20"/>
              </w:rPr>
              <w:t>Projetado</w:t>
            </w:r>
          </w:p>
        </w:tc>
        <w:tc>
          <w:tcPr>
            <w:tcW w:w="1161" w:type="dxa"/>
            <w:vAlign w:val="center"/>
          </w:tcPr>
          <w:p w:rsidR="00780B7F" w:rsidRPr="001A0D20" w:rsidRDefault="00780B7F" w:rsidP="001030F0">
            <w:pPr>
              <w:jc w:val="center"/>
              <w:rPr>
                <w:rFonts w:ascii="Arial" w:hAnsi="Arial" w:cs="Arial"/>
                <w:sz w:val="20"/>
                <w:szCs w:val="20"/>
              </w:rPr>
            </w:pPr>
            <w:r w:rsidRPr="001A0D20">
              <w:rPr>
                <w:rFonts w:ascii="Arial" w:hAnsi="Arial" w:cs="Arial"/>
                <w:sz w:val="20"/>
                <w:szCs w:val="20"/>
              </w:rPr>
              <w:t>Balanço Hídrico Completo</w:t>
            </w:r>
          </w:p>
        </w:tc>
        <w:tc>
          <w:tcPr>
            <w:tcW w:w="1150" w:type="dxa"/>
            <w:vAlign w:val="center"/>
          </w:tcPr>
          <w:p w:rsidR="00780B7F" w:rsidRPr="001A0D20" w:rsidRDefault="00780B7F" w:rsidP="001030F0">
            <w:pPr>
              <w:jc w:val="center"/>
              <w:rPr>
                <w:rFonts w:ascii="Arial" w:hAnsi="Arial" w:cs="Arial"/>
                <w:sz w:val="20"/>
                <w:szCs w:val="20"/>
              </w:rPr>
            </w:pPr>
            <w:r w:rsidRPr="001A0D20">
              <w:rPr>
                <w:rFonts w:ascii="Arial" w:hAnsi="Arial" w:cs="Arial"/>
                <w:sz w:val="20"/>
                <w:szCs w:val="20"/>
              </w:rPr>
              <w:t>Balanço Hídrico Projetado</w:t>
            </w:r>
          </w:p>
        </w:tc>
        <w:tc>
          <w:tcPr>
            <w:tcW w:w="1144" w:type="dxa"/>
          </w:tcPr>
          <w:p w:rsidR="00780B7F" w:rsidRPr="001A0D20" w:rsidRDefault="00780B7F" w:rsidP="001030F0">
            <w:pPr>
              <w:jc w:val="center"/>
              <w:rPr>
                <w:rFonts w:ascii="Arial" w:hAnsi="Arial" w:cs="Arial"/>
                <w:sz w:val="20"/>
                <w:szCs w:val="20"/>
              </w:rPr>
            </w:pPr>
            <w:r w:rsidRPr="001A0D20">
              <w:rPr>
                <w:rFonts w:ascii="Arial" w:hAnsi="Arial" w:cs="Arial"/>
                <w:sz w:val="20"/>
                <w:szCs w:val="20"/>
              </w:rPr>
              <w:t>Variação do Nível D’Água</w:t>
            </w:r>
          </w:p>
          <w:p w:rsidR="00780B7F" w:rsidRPr="001A0D20" w:rsidRDefault="00780B7F" w:rsidP="001030F0">
            <w:pPr>
              <w:jc w:val="center"/>
              <w:rPr>
                <w:rFonts w:ascii="Arial" w:hAnsi="Arial" w:cs="Arial"/>
                <w:sz w:val="20"/>
                <w:szCs w:val="20"/>
              </w:rPr>
            </w:pPr>
            <w:r w:rsidRPr="001A0D20">
              <w:rPr>
                <w:rFonts w:ascii="Arial" w:hAnsi="Arial" w:cs="Arial"/>
                <w:sz w:val="20"/>
                <w:szCs w:val="20"/>
              </w:rPr>
              <w:t>Projetado</w:t>
            </w:r>
          </w:p>
        </w:tc>
      </w:tr>
      <w:tr w:rsidR="00780B7F" w:rsidRPr="005A12FC" w:rsidTr="005E7480">
        <w:trPr>
          <w:trHeight w:val="418"/>
        </w:trPr>
        <w:tc>
          <w:tcPr>
            <w:tcW w:w="2094" w:type="dxa"/>
            <w:vAlign w:val="center"/>
          </w:tcPr>
          <w:p w:rsidR="00780B7F" w:rsidRPr="001A0D20" w:rsidRDefault="00780B7F" w:rsidP="001030F0">
            <w:pPr>
              <w:jc w:val="center"/>
              <w:rPr>
                <w:rFonts w:ascii="Arial" w:hAnsi="Arial" w:cs="Arial"/>
                <w:b/>
                <w:bCs/>
                <w:sz w:val="20"/>
                <w:szCs w:val="20"/>
              </w:rPr>
            </w:pPr>
            <w:r w:rsidRPr="001A0D20">
              <w:rPr>
                <w:rFonts w:ascii="Arial" w:hAnsi="Arial" w:cs="Arial"/>
                <w:b/>
                <w:bCs/>
                <w:sz w:val="20"/>
                <w:szCs w:val="20"/>
              </w:rPr>
              <w:t>Recarga (mm)</w:t>
            </w:r>
          </w:p>
        </w:tc>
        <w:tc>
          <w:tcPr>
            <w:tcW w:w="1161" w:type="dxa"/>
            <w:vAlign w:val="center"/>
          </w:tcPr>
          <w:p w:rsidR="00780B7F" w:rsidRPr="001A0D20" w:rsidRDefault="00780B7F" w:rsidP="001030F0">
            <w:pPr>
              <w:jc w:val="center"/>
              <w:rPr>
                <w:rFonts w:ascii="Arial" w:hAnsi="Arial" w:cs="Arial"/>
                <w:sz w:val="20"/>
                <w:szCs w:val="20"/>
              </w:rPr>
            </w:pPr>
            <w:r w:rsidRPr="001A0D20">
              <w:rPr>
                <w:rFonts w:ascii="Arial" w:hAnsi="Arial" w:cs="Arial"/>
                <w:sz w:val="20"/>
                <w:szCs w:val="20"/>
              </w:rPr>
              <w:t xml:space="preserve">57,7 </w:t>
            </w:r>
          </w:p>
        </w:tc>
        <w:tc>
          <w:tcPr>
            <w:tcW w:w="1149" w:type="dxa"/>
            <w:vAlign w:val="center"/>
          </w:tcPr>
          <w:p w:rsidR="00780B7F" w:rsidRPr="001A0D20" w:rsidRDefault="00780B7F" w:rsidP="001030F0">
            <w:pPr>
              <w:jc w:val="center"/>
              <w:rPr>
                <w:rFonts w:ascii="Arial" w:hAnsi="Arial" w:cs="Arial"/>
                <w:sz w:val="20"/>
                <w:szCs w:val="20"/>
              </w:rPr>
            </w:pPr>
            <w:r w:rsidRPr="001A0D20">
              <w:rPr>
                <w:rFonts w:ascii="Arial" w:hAnsi="Arial" w:cs="Arial"/>
                <w:sz w:val="20"/>
                <w:szCs w:val="20"/>
              </w:rPr>
              <w:t xml:space="preserve">62,4 </w:t>
            </w:r>
          </w:p>
        </w:tc>
        <w:tc>
          <w:tcPr>
            <w:tcW w:w="1144" w:type="dxa"/>
            <w:vAlign w:val="center"/>
          </w:tcPr>
          <w:p w:rsidR="00780B7F" w:rsidRPr="001A0D20" w:rsidRDefault="00780B7F" w:rsidP="001030F0">
            <w:pPr>
              <w:jc w:val="center"/>
              <w:rPr>
                <w:rFonts w:ascii="Arial" w:hAnsi="Arial" w:cs="Arial"/>
                <w:sz w:val="20"/>
                <w:szCs w:val="20"/>
              </w:rPr>
            </w:pPr>
            <w:r w:rsidRPr="001A0D20">
              <w:rPr>
                <w:rFonts w:ascii="Arial" w:hAnsi="Arial" w:cs="Arial"/>
                <w:sz w:val="20"/>
                <w:szCs w:val="20"/>
              </w:rPr>
              <w:t xml:space="preserve">67,2 </w:t>
            </w:r>
          </w:p>
        </w:tc>
        <w:tc>
          <w:tcPr>
            <w:tcW w:w="1161" w:type="dxa"/>
            <w:vAlign w:val="center"/>
          </w:tcPr>
          <w:p w:rsidR="00780B7F" w:rsidRPr="001A0D20" w:rsidRDefault="00780B7F" w:rsidP="001030F0">
            <w:pPr>
              <w:jc w:val="center"/>
              <w:rPr>
                <w:rFonts w:ascii="Arial" w:hAnsi="Arial" w:cs="Arial"/>
                <w:sz w:val="20"/>
                <w:szCs w:val="20"/>
              </w:rPr>
            </w:pPr>
            <w:r w:rsidRPr="001A0D20">
              <w:rPr>
                <w:rFonts w:ascii="Arial" w:hAnsi="Arial" w:cs="Arial"/>
                <w:sz w:val="20"/>
                <w:szCs w:val="20"/>
              </w:rPr>
              <w:t xml:space="preserve">122,2 </w:t>
            </w:r>
          </w:p>
        </w:tc>
        <w:tc>
          <w:tcPr>
            <w:tcW w:w="1150" w:type="dxa"/>
            <w:vAlign w:val="center"/>
          </w:tcPr>
          <w:p w:rsidR="00780B7F" w:rsidRPr="001A0D20" w:rsidRDefault="00780B7F" w:rsidP="001030F0">
            <w:pPr>
              <w:jc w:val="center"/>
              <w:rPr>
                <w:rFonts w:ascii="Arial" w:hAnsi="Arial" w:cs="Arial"/>
                <w:sz w:val="20"/>
                <w:szCs w:val="20"/>
              </w:rPr>
            </w:pPr>
            <w:r w:rsidRPr="001A0D20">
              <w:rPr>
                <w:rFonts w:ascii="Arial" w:hAnsi="Arial" w:cs="Arial"/>
                <w:sz w:val="20"/>
                <w:szCs w:val="20"/>
              </w:rPr>
              <w:t xml:space="preserve">112,1 </w:t>
            </w:r>
          </w:p>
        </w:tc>
        <w:tc>
          <w:tcPr>
            <w:tcW w:w="1144" w:type="dxa"/>
            <w:vAlign w:val="center"/>
          </w:tcPr>
          <w:p w:rsidR="00780B7F" w:rsidRPr="001A0D20" w:rsidRDefault="00780B7F" w:rsidP="001030F0">
            <w:pPr>
              <w:jc w:val="center"/>
              <w:rPr>
                <w:rFonts w:ascii="Arial" w:hAnsi="Arial" w:cs="Arial"/>
                <w:sz w:val="20"/>
                <w:szCs w:val="20"/>
              </w:rPr>
            </w:pPr>
            <w:r w:rsidRPr="001A0D20">
              <w:rPr>
                <w:rFonts w:ascii="Arial" w:hAnsi="Arial" w:cs="Arial"/>
                <w:sz w:val="20"/>
                <w:szCs w:val="20"/>
              </w:rPr>
              <w:t xml:space="preserve">100,8 </w:t>
            </w:r>
          </w:p>
        </w:tc>
      </w:tr>
      <w:tr w:rsidR="00780B7F" w:rsidRPr="005A12FC" w:rsidTr="00780B7F">
        <w:tc>
          <w:tcPr>
            <w:tcW w:w="2094" w:type="dxa"/>
            <w:vAlign w:val="center"/>
          </w:tcPr>
          <w:p w:rsidR="00780B7F" w:rsidRPr="001A0D20" w:rsidRDefault="00780B7F" w:rsidP="001030F0">
            <w:pPr>
              <w:jc w:val="center"/>
              <w:rPr>
                <w:rFonts w:ascii="Arial" w:hAnsi="Arial" w:cs="Arial"/>
                <w:b/>
                <w:bCs/>
                <w:sz w:val="20"/>
                <w:szCs w:val="20"/>
              </w:rPr>
            </w:pPr>
            <w:r w:rsidRPr="001A0D20">
              <w:rPr>
                <w:rFonts w:ascii="Arial" w:hAnsi="Arial" w:cs="Arial"/>
                <w:b/>
                <w:bCs/>
                <w:sz w:val="20"/>
                <w:szCs w:val="20"/>
              </w:rPr>
              <w:t>Índice Recarga/Pluviometria anual (%)</w:t>
            </w:r>
          </w:p>
        </w:tc>
        <w:tc>
          <w:tcPr>
            <w:tcW w:w="1161" w:type="dxa"/>
            <w:vAlign w:val="center"/>
          </w:tcPr>
          <w:p w:rsidR="00780B7F" w:rsidRPr="001A0D20" w:rsidRDefault="00780B7F" w:rsidP="001030F0">
            <w:pPr>
              <w:jc w:val="center"/>
              <w:rPr>
                <w:rFonts w:ascii="Arial" w:hAnsi="Arial" w:cs="Arial"/>
                <w:sz w:val="20"/>
                <w:szCs w:val="20"/>
              </w:rPr>
            </w:pPr>
            <w:r w:rsidRPr="001A0D20">
              <w:rPr>
                <w:rFonts w:ascii="Arial" w:hAnsi="Arial" w:cs="Arial"/>
                <w:sz w:val="20"/>
                <w:szCs w:val="20"/>
              </w:rPr>
              <w:t xml:space="preserve">7,9 </w:t>
            </w:r>
          </w:p>
        </w:tc>
        <w:tc>
          <w:tcPr>
            <w:tcW w:w="1149" w:type="dxa"/>
            <w:vAlign w:val="center"/>
          </w:tcPr>
          <w:p w:rsidR="00780B7F" w:rsidRPr="001A0D20" w:rsidRDefault="00780B7F" w:rsidP="001030F0">
            <w:pPr>
              <w:jc w:val="center"/>
              <w:rPr>
                <w:rFonts w:ascii="Arial" w:hAnsi="Arial" w:cs="Arial"/>
                <w:sz w:val="20"/>
                <w:szCs w:val="20"/>
              </w:rPr>
            </w:pPr>
            <w:r w:rsidRPr="001A0D20">
              <w:rPr>
                <w:rFonts w:ascii="Arial" w:hAnsi="Arial" w:cs="Arial"/>
                <w:sz w:val="20"/>
                <w:szCs w:val="20"/>
              </w:rPr>
              <w:t>8,6</w:t>
            </w:r>
          </w:p>
        </w:tc>
        <w:tc>
          <w:tcPr>
            <w:tcW w:w="1144" w:type="dxa"/>
            <w:vAlign w:val="center"/>
          </w:tcPr>
          <w:p w:rsidR="00780B7F" w:rsidRPr="001A0D20" w:rsidRDefault="00780B7F" w:rsidP="001030F0">
            <w:pPr>
              <w:jc w:val="center"/>
              <w:rPr>
                <w:rFonts w:ascii="Arial" w:hAnsi="Arial" w:cs="Arial"/>
                <w:sz w:val="20"/>
                <w:szCs w:val="20"/>
              </w:rPr>
            </w:pPr>
            <w:r w:rsidRPr="001A0D20">
              <w:rPr>
                <w:rFonts w:ascii="Arial" w:hAnsi="Arial" w:cs="Arial"/>
                <w:sz w:val="20"/>
                <w:szCs w:val="20"/>
              </w:rPr>
              <w:t>9,2</w:t>
            </w:r>
          </w:p>
        </w:tc>
        <w:tc>
          <w:tcPr>
            <w:tcW w:w="1161" w:type="dxa"/>
            <w:vAlign w:val="center"/>
          </w:tcPr>
          <w:p w:rsidR="00780B7F" w:rsidRPr="001A0D20" w:rsidRDefault="00780B7F" w:rsidP="001030F0">
            <w:pPr>
              <w:jc w:val="center"/>
              <w:rPr>
                <w:rFonts w:ascii="Arial" w:hAnsi="Arial" w:cs="Arial"/>
                <w:sz w:val="20"/>
                <w:szCs w:val="20"/>
              </w:rPr>
            </w:pPr>
            <w:r w:rsidRPr="001A0D20">
              <w:rPr>
                <w:rFonts w:ascii="Arial" w:hAnsi="Arial" w:cs="Arial"/>
                <w:sz w:val="20"/>
                <w:szCs w:val="20"/>
              </w:rPr>
              <w:t xml:space="preserve">13,3 </w:t>
            </w:r>
          </w:p>
        </w:tc>
        <w:tc>
          <w:tcPr>
            <w:tcW w:w="1150" w:type="dxa"/>
            <w:vAlign w:val="center"/>
          </w:tcPr>
          <w:p w:rsidR="00780B7F" w:rsidRPr="001A0D20" w:rsidRDefault="00780B7F" w:rsidP="001030F0">
            <w:pPr>
              <w:jc w:val="center"/>
              <w:rPr>
                <w:rFonts w:ascii="Arial" w:hAnsi="Arial" w:cs="Arial"/>
                <w:sz w:val="20"/>
                <w:szCs w:val="20"/>
              </w:rPr>
            </w:pPr>
            <w:r w:rsidRPr="001A0D20">
              <w:rPr>
                <w:rFonts w:ascii="Arial" w:hAnsi="Arial" w:cs="Arial"/>
                <w:sz w:val="20"/>
                <w:szCs w:val="20"/>
              </w:rPr>
              <w:t xml:space="preserve">12,3 </w:t>
            </w:r>
          </w:p>
        </w:tc>
        <w:tc>
          <w:tcPr>
            <w:tcW w:w="1144" w:type="dxa"/>
            <w:vAlign w:val="center"/>
          </w:tcPr>
          <w:p w:rsidR="00780B7F" w:rsidRPr="001A0D20" w:rsidRDefault="00780B7F" w:rsidP="001030F0">
            <w:pPr>
              <w:jc w:val="center"/>
              <w:rPr>
                <w:rFonts w:ascii="Arial" w:hAnsi="Arial" w:cs="Arial"/>
                <w:sz w:val="20"/>
                <w:szCs w:val="20"/>
              </w:rPr>
            </w:pPr>
            <w:r w:rsidRPr="001A0D20">
              <w:rPr>
                <w:rFonts w:ascii="Arial" w:hAnsi="Arial" w:cs="Arial"/>
                <w:sz w:val="20"/>
                <w:szCs w:val="20"/>
              </w:rPr>
              <w:t>11,0</w:t>
            </w:r>
          </w:p>
        </w:tc>
      </w:tr>
    </w:tbl>
    <w:p w:rsidR="00780B7F" w:rsidRDefault="00780B7F" w:rsidP="001030F0">
      <w:pPr>
        <w:rPr>
          <w:rFonts w:ascii="Arial" w:hAnsi="Arial" w:cs="Arial"/>
          <w:sz w:val="24"/>
          <w:szCs w:val="24"/>
        </w:rPr>
      </w:pPr>
    </w:p>
    <w:p w:rsidR="001030F0" w:rsidRDefault="001030F0" w:rsidP="001030F0">
      <w:pPr>
        <w:rPr>
          <w:rFonts w:ascii="Arial" w:hAnsi="Arial" w:cs="Arial"/>
          <w:sz w:val="24"/>
          <w:szCs w:val="24"/>
        </w:rPr>
      </w:pPr>
    </w:p>
    <w:p w:rsidR="001030F0" w:rsidRDefault="001030F0" w:rsidP="001030F0">
      <w:pPr>
        <w:rPr>
          <w:rFonts w:ascii="Arial" w:hAnsi="Arial" w:cs="Arial"/>
          <w:sz w:val="24"/>
          <w:szCs w:val="24"/>
        </w:rPr>
      </w:pPr>
    </w:p>
    <w:p w:rsidR="00EE76BA" w:rsidRPr="007D3AE2" w:rsidRDefault="00401191" w:rsidP="006743F1">
      <w:pPr>
        <w:pStyle w:val="PargrafodaLista"/>
        <w:numPr>
          <w:ilvl w:val="0"/>
          <w:numId w:val="5"/>
        </w:numPr>
        <w:spacing w:after="240"/>
        <w:ind w:left="0" w:firstLine="0"/>
        <w:rPr>
          <w:rFonts w:ascii="Arial" w:hAnsi="Arial" w:cs="Arial"/>
          <w:b/>
          <w:sz w:val="24"/>
          <w:szCs w:val="24"/>
        </w:rPr>
      </w:pPr>
      <w:r>
        <w:rPr>
          <w:rFonts w:ascii="Arial" w:hAnsi="Arial" w:cs="Arial"/>
          <w:b/>
          <w:sz w:val="24"/>
          <w:szCs w:val="24"/>
        </w:rPr>
        <w:t>REFERÊNCIAS BIBLIOGRÁFICAS</w:t>
      </w:r>
      <w:r w:rsidR="00CE7B02">
        <w:rPr>
          <w:rFonts w:ascii="Arial" w:hAnsi="Arial" w:cs="Arial"/>
          <w:b/>
          <w:sz w:val="24"/>
          <w:szCs w:val="24"/>
        </w:rPr>
        <w:t xml:space="preserve"> </w:t>
      </w:r>
    </w:p>
    <w:p w:rsidR="00EE76BA" w:rsidRDefault="00EE76BA" w:rsidP="002B701C">
      <w:pPr>
        <w:spacing w:after="240"/>
        <w:rPr>
          <w:rFonts w:ascii="Arial" w:hAnsi="Arial" w:cs="Arial"/>
          <w:sz w:val="24"/>
          <w:szCs w:val="24"/>
        </w:rPr>
      </w:pPr>
      <w:r w:rsidRPr="00C2644D">
        <w:rPr>
          <w:rFonts w:ascii="Arial" w:hAnsi="Arial" w:cs="Arial"/>
          <w:sz w:val="24"/>
          <w:szCs w:val="24"/>
        </w:rPr>
        <w:t>BRASIL. Ministério do Meio Ambiente. Portaria nº 2914 de dezembro de 2011. Estabelece procedimentos e responsabilidades relativos ao controle e vigilância da água para consumo humano e seu padrão de potabilidade, e dá outras providências. Diário Oficial da União, Brasília, 12 dez., 2011.</w:t>
      </w:r>
    </w:p>
    <w:p w:rsidR="000E60F6" w:rsidRDefault="00CB4292" w:rsidP="002B701C">
      <w:pPr>
        <w:spacing w:after="240"/>
        <w:rPr>
          <w:rFonts w:ascii="Arial" w:hAnsi="Arial" w:cs="Arial"/>
          <w:sz w:val="24"/>
          <w:szCs w:val="24"/>
        </w:rPr>
      </w:pPr>
      <w:r w:rsidRPr="000E60F6">
        <w:rPr>
          <w:rFonts w:ascii="Arial" w:hAnsi="Arial" w:cs="Arial"/>
          <w:sz w:val="24"/>
          <w:szCs w:val="24"/>
        </w:rPr>
        <w:t xml:space="preserve">CICHOTA, R.; JONG VAN LIER, Q.; LEGUIZAMÓN ROJAS, C. A. </w:t>
      </w:r>
      <w:r w:rsidR="000E60F6" w:rsidRPr="000E60F6">
        <w:rPr>
          <w:rFonts w:ascii="Arial" w:hAnsi="Arial" w:cs="Arial"/>
          <w:sz w:val="24"/>
          <w:szCs w:val="24"/>
        </w:rPr>
        <w:t>Variabilidade espacial da taxa de infiltração em Argissolo Vermelho. Revista Brasileira de Ciência do Solo, v.27, p.789-798, 2003. </w:t>
      </w:r>
    </w:p>
    <w:p w:rsidR="00FF2FC3" w:rsidRPr="00C2644D" w:rsidRDefault="00CB4292" w:rsidP="002B701C">
      <w:pPr>
        <w:spacing w:after="240"/>
        <w:rPr>
          <w:rFonts w:ascii="Arial" w:hAnsi="Arial" w:cs="Arial"/>
          <w:sz w:val="24"/>
          <w:szCs w:val="24"/>
        </w:rPr>
      </w:pPr>
      <w:r>
        <w:rPr>
          <w:rFonts w:ascii="Arial" w:hAnsi="Arial" w:cs="Arial"/>
          <w:sz w:val="24"/>
          <w:szCs w:val="24"/>
        </w:rPr>
        <w:t>COSTA, D. A.</w:t>
      </w:r>
      <w:r w:rsidR="00FF2FC3" w:rsidRPr="00FF2FC3">
        <w:rPr>
          <w:rFonts w:ascii="Arial" w:hAnsi="Arial" w:cs="Arial"/>
          <w:sz w:val="24"/>
          <w:szCs w:val="24"/>
        </w:rPr>
        <w:t>; VELASQUEZ, L</w:t>
      </w:r>
      <w:r>
        <w:rPr>
          <w:rFonts w:ascii="Arial" w:hAnsi="Arial" w:cs="Arial"/>
          <w:sz w:val="24"/>
          <w:szCs w:val="24"/>
        </w:rPr>
        <w:t>.</w:t>
      </w:r>
      <w:r w:rsidR="00FF2FC3" w:rsidRPr="00FF2FC3">
        <w:rPr>
          <w:rFonts w:ascii="Arial" w:hAnsi="Arial" w:cs="Arial"/>
          <w:sz w:val="24"/>
          <w:szCs w:val="24"/>
        </w:rPr>
        <w:t xml:space="preserve"> N</w:t>
      </w:r>
      <w:r>
        <w:rPr>
          <w:rFonts w:ascii="Arial" w:hAnsi="Arial" w:cs="Arial"/>
          <w:sz w:val="24"/>
          <w:szCs w:val="24"/>
        </w:rPr>
        <w:t>.</w:t>
      </w:r>
      <w:r w:rsidR="00FF2FC3" w:rsidRPr="00FF2FC3">
        <w:rPr>
          <w:rFonts w:ascii="Arial" w:hAnsi="Arial" w:cs="Arial"/>
          <w:sz w:val="24"/>
          <w:szCs w:val="24"/>
        </w:rPr>
        <w:t xml:space="preserve"> M</w:t>
      </w:r>
      <w:r>
        <w:rPr>
          <w:rFonts w:ascii="Arial" w:hAnsi="Arial" w:cs="Arial"/>
          <w:sz w:val="24"/>
          <w:szCs w:val="24"/>
        </w:rPr>
        <w:t>.</w:t>
      </w:r>
      <w:r w:rsidR="00FF2FC3" w:rsidRPr="00FF2FC3">
        <w:rPr>
          <w:sz w:val="24"/>
          <w:szCs w:val="24"/>
        </w:rPr>
        <w:t> </w:t>
      </w:r>
      <w:r w:rsidR="00FF2FC3" w:rsidRPr="00FF2FC3">
        <w:rPr>
          <w:rFonts w:ascii="Arial" w:hAnsi="Arial" w:cs="Arial"/>
          <w:sz w:val="24"/>
          <w:szCs w:val="24"/>
        </w:rPr>
        <w:t>Controle lito-estrutural e estratigráfico na hidrogeoquímica e nas concentrações de fluoreto no sistema aquífero cárstico-</w:t>
      </w:r>
      <w:r w:rsidR="00FF2FC3" w:rsidRPr="00FF2FC3">
        <w:rPr>
          <w:rFonts w:ascii="Arial" w:hAnsi="Arial" w:cs="Arial"/>
          <w:sz w:val="24"/>
          <w:szCs w:val="24"/>
        </w:rPr>
        <w:lastRenderedPageBreak/>
        <w:t>fissural do Grupo Bambuí, norte de Minas Gerais.</w:t>
      </w:r>
      <w:r>
        <w:rPr>
          <w:rFonts w:ascii="Arial" w:hAnsi="Arial" w:cs="Arial"/>
          <w:sz w:val="24"/>
          <w:szCs w:val="24"/>
        </w:rPr>
        <w:t xml:space="preserve"> Belo Horizonte, Minas Gerais, Brasil.</w:t>
      </w:r>
      <w:r w:rsidR="00FF2FC3" w:rsidRPr="00FF2FC3">
        <w:rPr>
          <w:sz w:val="24"/>
          <w:szCs w:val="24"/>
        </w:rPr>
        <w:t> </w:t>
      </w:r>
      <w:r w:rsidR="00FF2FC3" w:rsidRPr="00FF2FC3">
        <w:rPr>
          <w:rFonts w:ascii="Arial" w:hAnsi="Arial" w:cs="Arial"/>
          <w:sz w:val="24"/>
          <w:szCs w:val="24"/>
        </w:rPr>
        <w:t xml:space="preserve">2011. </w:t>
      </w:r>
      <w:r>
        <w:rPr>
          <w:rFonts w:ascii="Arial" w:hAnsi="Arial" w:cs="Arial"/>
          <w:sz w:val="24"/>
          <w:szCs w:val="24"/>
        </w:rPr>
        <w:t>138 p</w:t>
      </w:r>
      <w:r w:rsidR="002B701C">
        <w:rPr>
          <w:rFonts w:ascii="Arial" w:hAnsi="Arial" w:cs="Arial"/>
          <w:sz w:val="24"/>
          <w:szCs w:val="24"/>
        </w:rPr>
        <w:t>. Dissertação (M</w:t>
      </w:r>
      <w:r w:rsidR="00FF2FC3" w:rsidRPr="00FF2FC3">
        <w:rPr>
          <w:rFonts w:ascii="Arial" w:hAnsi="Arial" w:cs="Arial"/>
          <w:sz w:val="24"/>
          <w:szCs w:val="24"/>
        </w:rPr>
        <w:t>estrado</w:t>
      </w:r>
      <w:r w:rsidR="002B701C">
        <w:rPr>
          <w:rFonts w:ascii="Arial" w:hAnsi="Arial" w:cs="Arial"/>
          <w:sz w:val="24"/>
          <w:szCs w:val="24"/>
        </w:rPr>
        <w:t xml:space="preserve"> em Geologia Econômica e A</w:t>
      </w:r>
      <w:r>
        <w:rPr>
          <w:rFonts w:ascii="Arial" w:hAnsi="Arial" w:cs="Arial"/>
          <w:sz w:val="24"/>
          <w:szCs w:val="24"/>
        </w:rPr>
        <w:t>plicada</w:t>
      </w:r>
      <w:r w:rsidR="00FF2FC3" w:rsidRPr="00FF2FC3">
        <w:rPr>
          <w:rFonts w:ascii="Arial" w:hAnsi="Arial" w:cs="Arial"/>
          <w:sz w:val="24"/>
          <w:szCs w:val="24"/>
        </w:rPr>
        <w:t>) - Universidade Federal de Minas Gerais, Instituto de Geociências.</w:t>
      </w:r>
    </w:p>
    <w:p w:rsidR="00EE76BA" w:rsidRDefault="00EE76BA" w:rsidP="002B701C">
      <w:pPr>
        <w:spacing w:after="240"/>
        <w:rPr>
          <w:rFonts w:ascii="Arial" w:hAnsi="Arial" w:cs="Arial"/>
          <w:sz w:val="24"/>
          <w:szCs w:val="24"/>
        </w:rPr>
      </w:pPr>
      <w:r w:rsidRPr="00C2644D">
        <w:rPr>
          <w:rFonts w:ascii="Arial" w:hAnsi="Arial" w:cs="Arial"/>
          <w:sz w:val="24"/>
          <w:szCs w:val="24"/>
        </w:rPr>
        <w:t xml:space="preserve">CPRM – Serviço Geológico do Brasil. Disponível em: </w:t>
      </w:r>
      <w:hyperlink r:id="rId24" w:history="1">
        <w:r w:rsidRPr="00C2644D">
          <w:rPr>
            <w:rStyle w:val="Hyperlink"/>
            <w:rFonts w:ascii="Arial" w:hAnsi="Arial" w:cs="Arial"/>
            <w:sz w:val="24"/>
            <w:szCs w:val="24"/>
          </w:rPr>
          <w:t>www.cprm.gov.br</w:t>
        </w:r>
      </w:hyperlink>
      <w:r w:rsidRPr="00C2644D">
        <w:rPr>
          <w:rFonts w:ascii="Arial" w:hAnsi="Arial" w:cs="Arial"/>
          <w:sz w:val="24"/>
          <w:szCs w:val="24"/>
        </w:rPr>
        <w:t>.</w:t>
      </w:r>
    </w:p>
    <w:p w:rsidR="009642A0" w:rsidRDefault="009642A0" w:rsidP="002B701C">
      <w:pPr>
        <w:spacing w:after="240"/>
        <w:rPr>
          <w:rFonts w:ascii="Arial" w:hAnsi="Arial" w:cs="Arial"/>
          <w:sz w:val="24"/>
          <w:szCs w:val="24"/>
        </w:rPr>
      </w:pPr>
      <w:r w:rsidRPr="00B729CE">
        <w:rPr>
          <w:rFonts w:ascii="Arial" w:hAnsi="Arial" w:cs="Arial"/>
          <w:sz w:val="24"/>
          <w:szCs w:val="24"/>
        </w:rPr>
        <w:t>EMBRAPA – Empresa Brasileira de Pesquisa Agropecuária – Centro Nacional e Pesquisa em</w:t>
      </w:r>
      <w:r w:rsidR="00B729CE">
        <w:rPr>
          <w:rFonts w:ascii="Arial" w:hAnsi="Arial" w:cs="Arial"/>
          <w:sz w:val="24"/>
          <w:szCs w:val="24"/>
        </w:rPr>
        <w:t xml:space="preserve"> </w:t>
      </w:r>
      <w:r w:rsidRPr="00B729CE">
        <w:rPr>
          <w:rFonts w:ascii="Arial" w:hAnsi="Arial" w:cs="Arial"/>
          <w:sz w:val="24"/>
          <w:szCs w:val="24"/>
        </w:rPr>
        <w:t>Solo. 2006. Sistema Brasileiro de Classificação de Solos. Rio de Janeiro</w:t>
      </w:r>
      <w:r w:rsidR="002B701C">
        <w:rPr>
          <w:rFonts w:ascii="Arial" w:hAnsi="Arial" w:cs="Arial"/>
          <w:sz w:val="24"/>
          <w:szCs w:val="24"/>
        </w:rPr>
        <w:t>, Brasil</w:t>
      </w:r>
      <w:r w:rsidRPr="00B729CE">
        <w:rPr>
          <w:rFonts w:ascii="Arial" w:hAnsi="Arial" w:cs="Arial"/>
          <w:sz w:val="24"/>
          <w:szCs w:val="24"/>
        </w:rPr>
        <w:t>: Embrapa-Solos. 306</w:t>
      </w:r>
      <w:r w:rsidR="00B729CE">
        <w:rPr>
          <w:rFonts w:ascii="Arial" w:hAnsi="Arial" w:cs="Arial"/>
          <w:sz w:val="24"/>
          <w:szCs w:val="24"/>
        </w:rPr>
        <w:t xml:space="preserve"> </w:t>
      </w:r>
      <w:r w:rsidRPr="00B729CE">
        <w:rPr>
          <w:rFonts w:ascii="Arial" w:hAnsi="Arial" w:cs="Arial"/>
          <w:sz w:val="24"/>
          <w:szCs w:val="24"/>
        </w:rPr>
        <w:t>p.</w:t>
      </w:r>
    </w:p>
    <w:p w:rsidR="002B701C" w:rsidRDefault="00EE76BA" w:rsidP="002B701C">
      <w:pPr>
        <w:spacing w:after="240"/>
      </w:pPr>
      <w:r w:rsidRPr="00165672">
        <w:rPr>
          <w:rFonts w:ascii="Arial" w:hAnsi="Arial" w:cs="Arial"/>
          <w:sz w:val="24"/>
          <w:szCs w:val="24"/>
        </w:rPr>
        <w:t>ESPINHA MARQUES, J; DUARTE, J. M; CONSTANTINO, A. T; AGUIAR, C; ROCHA, F. T; MARQU ES, J. M; SAMPER, J; BORGES, F. S; CARVALHO, J. M; CHAMINÉ, H. I. Avaliação in situ da condutividade hidráulica de solos de montanha: um caso de estudo na Serra da Estrela (Centro de Portugal). Cadernos do</w:t>
      </w:r>
      <w:r>
        <w:rPr>
          <w:rFonts w:ascii="Arial" w:hAnsi="Arial" w:cs="Arial"/>
          <w:sz w:val="24"/>
          <w:szCs w:val="24"/>
        </w:rPr>
        <w:t xml:space="preserve"> </w:t>
      </w:r>
      <w:r w:rsidRPr="00165672">
        <w:rPr>
          <w:rFonts w:ascii="Arial" w:hAnsi="Arial" w:cs="Arial"/>
          <w:sz w:val="24"/>
          <w:szCs w:val="24"/>
        </w:rPr>
        <w:t>Laboratorio Xeoloxico De Laxe, v.34, p.143-164, 2009.</w:t>
      </w:r>
      <w:r>
        <w:t xml:space="preserve"> </w:t>
      </w:r>
    </w:p>
    <w:p w:rsidR="002B701C" w:rsidRDefault="00B729CE" w:rsidP="002B701C">
      <w:pPr>
        <w:spacing w:after="240"/>
        <w:rPr>
          <w:rFonts w:ascii="Arial" w:hAnsi="Arial" w:cs="Arial"/>
          <w:sz w:val="24"/>
          <w:szCs w:val="24"/>
        </w:rPr>
      </w:pPr>
      <w:r w:rsidRPr="00B729CE">
        <w:rPr>
          <w:rFonts w:ascii="Arial" w:hAnsi="Arial" w:cs="Arial"/>
          <w:sz w:val="24"/>
          <w:szCs w:val="24"/>
        </w:rPr>
        <w:t>F</w:t>
      </w:r>
      <w:r w:rsidR="00B4406B">
        <w:rPr>
          <w:rFonts w:ascii="Arial" w:hAnsi="Arial" w:cs="Arial"/>
          <w:sz w:val="24"/>
          <w:szCs w:val="24"/>
        </w:rPr>
        <w:t>ERRARI, J. A. e</w:t>
      </w:r>
      <w:r w:rsidRPr="00B729CE">
        <w:rPr>
          <w:rFonts w:ascii="Arial" w:hAnsi="Arial" w:cs="Arial"/>
          <w:sz w:val="24"/>
          <w:szCs w:val="24"/>
        </w:rPr>
        <w:t xml:space="preserve"> KARMANN, I. 2008. Comportamento Hidrodinâmico de Sistemas Cá</w:t>
      </w:r>
      <w:r w:rsidR="002B701C">
        <w:rPr>
          <w:rFonts w:ascii="Arial" w:hAnsi="Arial" w:cs="Arial"/>
          <w:sz w:val="24"/>
          <w:szCs w:val="24"/>
        </w:rPr>
        <w:t>r</w:t>
      </w:r>
      <w:r w:rsidRPr="00B729CE">
        <w:rPr>
          <w:rFonts w:ascii="Arial" w:hAnsi="Arial" w:cs="Arial"/>
          <w:sz w:val="24"/>
          <w:szCs w:val="24"/>
        </w:rPr>
        <w:t>sticos na Bacia do Rio Betari, Município de Iporanga – SP. Departamento de Geologia S</w:t>
      </w:r>
      <w:r w:rsidR="002B701C">
        <w:rPr>
          <w:rFonts w:ascii="Arial" w:hAnsi="Arial" w:cs="Arial"/>
          <w:sz w:val="24"/>
          <w:szCs w:val="24"/>
        </w:rPr>
        <w:t>edimentar e Ambiental – Institut</w:t>
      </w:r>
      <w:r w:rsidRPr="00B729CE">
        <w:rPr>
          <w:rFonts w:ascii="Arial" w:hAnsi="Arial" w:cs="Arial"/>
          <w:sz w:val="24"/>
          <w:szCs w:val="24"/>
        </w:rPr>
        <w:t xml:space="preserve">o de Geociências – Universidade de São Paulo – USP, São Paulo, SP. Revista do Instituto de Geociências – USP. V.8, n.1: 1-13. </w:t>
      </w:r>
    </w:p>
    <w:p w:rsidR="00112FF3" w:rsidRDefault="00112FF3" w:rsidP="002B701C">
      <w:pPr>
        <w:spacing w:after="240"/>
        <w:rPr>
          <w:rFonts w:ascii="Arial" w:hAnsi="Arial" w:cs="Arial"/>
          <w:sz w:val="24"/>
          <w:szCs w:val="24"/>
        </w:rPr>
      </w:pPr>
      <w:r w:rsidRPr="00112FF3">
        <w:rPr>
          <w:rFonts w:ascii="Arial" w:hAnsi="Arial" w:cs="Arial"/>
          <w:sz w:val="24"/>
          <w:szCs w:val="24"/>
        </w:rPr>
        <w:t>FRANCH, F. A. J. P. Influência do Tipo</w:t>
      </w:r>
      <w:r>
        <w:rPr>
          <w:rFonts w:ascii="Arial" w:hAnsi="Arial" w:cs="Arial"/>
          <w:sz w:val="24"/>
          <w:szCs w:val="24"/>
        </w:rPr>
        <w:t xml:space="preserve"> de Revestimento Superficial no Fluxo Não Saturado e Sua Influencia na Estabilidade de Taludes.</w:t>
      </w:r>
      <w:r w:rsidR="00B6512C">
        <w:rPr>
          <w:rFonts w:ascii="Arial" w:hAnsi="Arial" w:cs="Arial"/>
          <w:sz w:val="24"/>
          <w:szCs w:val="24"/>
        </w:rPr>
        <w:t xml:space="preserve"> 2008.</w:t>
      </w:r>
      <w:r w:rsidR="00680F85">
        <w:rPr>
          <w:rFonts w:ascii="Arial" w:hAnsi="Arial" w:cs="Arial"/>
          <w:sz w:val="24"/>
          <w:szCs w:val="24"/>
        </w:rPr>
        <w:t xml:space="preserve"> </w:t>
      </w:r>
      <w:r w:rsidR="002B701C">
        <w:rPr>
          <w:rFonts w:ascii="Arial" w:hAnsi="Arial" w:cs="Arial"/>
          <w:sz w:val="24"/>
          <w:szCs w:val="24"/>
        </w:rPr>
        <w:t>202 f. Dissertação (M</w:t>
      </w:r>
      <w:r w:rsidR="00B6512C">
        <w:rPr>
          <w:rFonts w:ascii="Arial" w:hAnsi="Arial" w:cs="Arial"/>
          <w:sz w:val="24"/>
          <w:szCs w:val="24"/>
        </w:rPr>
        <w:t>estrado</w:t>
      </w:r>
      <w:r w:rsidR="002B701C">
        <w:rPr>
          <w:rFonts w:ascii="Arial" w:hAnsi="Arial" w:cs="Arial"/>
          <w:sz w:val="24"/>
          <w:szCs w:val="24"/>
        </w:rPr>
        <w:t xml:space="preserve"> em Engenharia Geotécnica</w:t>
      </w:r>
      <w:r w:rsidR="00B6512C">
        <w:rPr>
          <w:rFonts w:ascii="Arial" w:hAnsi="Arial" w:cs="Arial"/>
          <w:sz w:val="24"/>
          <w:szCs w:val="24"/>
        </w:rPr>
        <w:t>) – Escola Politécnica da Universidade de São Paulo.</w:t>
      </w:r>
    </w:p>
    <w:p w:rsidR="002B701C" w:rsidRPr="00876629" w:rsidRDefault="00EE76BA" w:rsidP="002B701C">
      <w:pPr>
        <w:spacing w:after="240"/>
        <w:rPr>
          <w:rFonts w:ascii="Arial" w:hAnsi="Arial" w:cs="Arial"/>
          <w:sz w:val="24"/>
          <w:szCs w:val="24"/>
          <w:lang w:val="en-US"/>
        </w:rPr>
      </w:pPr>
      <w:r w:rsidRPr="00112FF3">
        <w:rPr>
          <w:rFonts w:ascii="Arial" w:hAnsi="Arial" w:cs="Arial"/>
          <w:sz w:val="24"/>
          <w:szCs w:val="24"/>
          <w:lang w:val="en-US"/>
        </w:rPr>
        <w:t xml:space="preserve">HENDRICKX, J.M.H.; WALKER, G.R. (1997) – “Recharge from Precipitation”, in Simmers, I. (ed.) </w:t>
      </w:r>
      <w:r w:rsidRPr="00EE76BA">
        <w:rPr>
          <w:rFonts w:ascii="Arial" w:hAnsi="Arial" w:cs="Arial"/>
          <w:sz w:val="24"/>
          <w:szCs w:val="24"/>
          <w:lang w:val="en-US"/>
        </w:rPr>
        <w:t xml:space="preserve">“Recharge of Phreatic Aquifers in (Semi-)Arid Areas”. </w:t>
      </w:r>
      <w:r w:rsidRPr="002D4DD8">
        <w:rPr>
          <w:rFonts w:ascii="Arial" w:hAnsi="Arial" w:cs="Arial"/>
          <w:sz w:val="24"/>
          <w:szCs w:val="24"/>
          <w:lang w:val="en-US"/>
        </w:rPr>
        <w:t xml:space="preserve">78 International Association of Hidrogeologists, Nº 19, Cap. 2, pp. 19-143. </w:t>
      </w:r>
      <w:r w:rsidRPr="00876629">
        <w:rPr>
          <w:rFonts w:ascii="Arial" w:hAnsi="Arial" w:cs="Arial"/>
          <w:sz w:val="24"/>
          <w:szCs w:val="24"/>
          <w:lang w:val="en-US"/>
        </w:rPr>
        <w:t xml:space="preserve">A.A. Balkema, 227 p. </w:t>
      </w:r>
    </w:p>
    <w:p w:rsidR="002B701C" w:rsidRDefault="00EE76BA" w:rsidP="002B701C">
      <w:pPr>
        <w:spacing w:after="240"/>
      </w:pPr>
      <w:r w:rsidRPr="003363C2">
        <w:rPr>
          <w:rFonts w:ascii="Arial" w:hAnsi="Arial" w:cs="Arial"/>
          <w:sz w:val="24"/>
          <w:szCs w:val="24"/>
        </w:rPr>
        <w:t xml:space="preserve">INMET - Instituto Nacional de Meteorologia. Disponível em: </w:t>
      </w:r>
      <w:hyperlink r:id="rId25" w:history="1">
        <w:r w:rsidRPr="003363C2">
          <w:rPr>
            <w:rStyle w:val="Hyperlink"/>
            <w:rFonts w:ascii="Arial" w:hAnsi="Arial" w:cs="Arial"/>
            <w:sz w:val="24"/>
            <w:szCs w:val="24"/>
          </w:rPr>
          <w:t>http://www.inmet.gov.br/portal/</w:t>
        </w:r>
      </w:hyperlink>
    </w:p>
    <w:p w:rsidR="0055280A" w:rsidRDefault="0055280A" w:rsidP="002B701C">
      <w:pPr>
        <w:spacing w:after="240"/>
        <w:rPr>
          <w:rFonts w:ascii="Arial" w:hAnsi="Arial" w:cs="Arial"/>
          <w:sz w:val="24"/>
          <w:szCs w:val="24"/>
        </w:rPr>
      </w:pPr>
      <w:r w:rsidRPr="0055280A">
        <w:rPr>
          <w:rFonts w:ascii="Arial" w:hAnsi="Arial" w:cs="Arial"/>
          <w:sz w:val="24"/>
          <w:szCs w:val="24"/>
        </w:rPr>
        <w:t xml:space="preserve">KATHER, C.; DINIZ, H. N.; TARGA, M. S.; BATISTA, G. T.; RODRIGUES, E. M. Características de </w:t>
      </w:r>
      <w:r>
        <w:rPr>
          <w:rFonts w:ascii="Arial" w:hAnsi="Arial" w:cs="Arial"/>
          <w:sz w:val="24"/>
          <w:szCs w:val="24"/>
        </w:rPr>
        <w:t xml:space="preserve"> </w:t>
      </w:r>
      <w:r w:rsidRPr="0055280A">
        <w:rPr>
          <w:rFonts w:ascii="Arial" w:hAnsi="Arial" w:cs="Arial"/>
          <w:sz w:val="24"/>
          <w:szCs w:val="24"/>
        </w:rPr>
        <w:t>infiltração de água nos solos da várzea do rio Paraíba d</w:t>
      </w:r>
      <w:r>
        <w:rPr>
          <w:rFonts w:ascii="Arial" w:hAnsi="Arial" w:cs="Arial"/>
          <w:sz w:val="24"/>
          <w:szCs w:val="24"/>
        </w:rPr>
        <w:t>o Sul, em Tremembé, SP. Anais.</w:t>
      </w:r>
      <w:r w:rsidRPr="0055280A">
        <w:rPr>
          <w:rFonts w:ascii="Arial" w:hAnsi="Arial" w:cs="Arial"/>
          <w:sz w:val="24"/>
          <w:szCs w:val="24"/>
        </w:rPr>
        <w:t xml:space="preserve"> II Seminário de </w:t>
      </w:r>
      <w:r>
        <w:rPr>
          <w:rFonts w:ascii="Arial" w:hAnsi="Arial" w:cs="Arial"/>
          <w:sz w:val="24"/>
          <w:szCs w:val="24"/>
        </w:rPr>
        <w:t xml:space="preserve"> </w:t>
      </w:r>
      <w:r w:rsidRPr="0055280A">
        <w:rPr>
          <w:rFonts w:ascii="Arial" w:hAnsi="Arial" w:cs="Arial"/>
          <w:sz w:val="24"/>
          <w:szCs w:val="24"/>
        </w:rPr>
        <w:t xml:space="preserve">Recursos Hídricos da Bacia Hidrográfica do Paraíba do Sul: Recuperação de Áreas Degradadas, Serviços </w:t>
      </w:r>
      <w:r>
        <w:rPr>
          <w:rFonts w:ascii="Arial" w:hAnsi="Arial" w:cs="Arial"/>
          <w:sz w:val="24"/>
          <w:szCs w:val="24"/>
        </w:rPr>
        <w:t xml:space="preserve"> </w:t>
      </w:r>
      <w:r w:rsidRPr="0055280A">
        <w:rPr>
          <w:rFonts w:ascii="Arial" w:hAnsi="Arial" w:cs="Arial"/>
          <w:sz w:val="24"/>
          <w:szCs w:val="24"/>
        </w:rPr>
        <w:t xml:space="preserve">Ambientais e Sustentabilidade, Taubaté, Brasil, 2009, IPABHi, p. 493-500. </w:t>
      </w:r>
      <w:r w:rsidRPr="0055280A">
        <w:rPr>
          <w:rFonts w:ascii="Arial" w:hAnsi="Arial" w:cs="Arial"/>
          <w:sz w:val="24"/>
          <w:szCs w:val="24"/>
        </w:rPr>
        <w:cr/>
      </w:r>
    </w:p>
    <w:p w:rsidR="00EE76BA" w:rsidRDefault="00EE76BA" w:rsidP="002B701C">
      <w:pPr>
        <w:spacing w:after="240"/>
        <w:rPr>
          <w:rFonts w:ascii="Arial" w:hAnsi="Arial" w:cs="Arial"/>
          <w:sz w:val="24"/>
          <w:szCs w:val="24"/>
        </w:rPr>
      </w:pPr>
      <w:r w:rsidRPr="005C3DB0">
        <w:rPr>
          <w:rFonts w:ascii="Arial" w:hAnsi="Arial" w:cs="Arial"/>
          <w:sz w:val="24"/>
          <w:szCs w:val="24"/>
        </w:rPr>
        <w:t>MOURÃO M.A.A., CRUZ W.B., GONÇALVES R.L.F. Caracterização hidrogeológica da porção mineira</w:t>
      </w:r>
      <w:r>
        <w:rPr>
          <w:rFonts w:ascii="Arial" w:hAnsi="Arial" w:cs="Arial"/>
          <w:sz w:val="24"/>
          <w:szCs w:val="24"/>
        </w:rPr>
        <w:t xml:space="preserve"> </w:t>
      </w:r>
      <w:r w:rsidRPr="005C3DB0">
        <w:rPr>
          <w:rFonts w:ascii="Arial" w:hAnsi="Arial" w:cs="Arial"/>
          <w:sz w:val="24"/>
          <w:szCs w:val="24"/>
        </w:rPr>
        <w:t>da Bacia Hidrográfica do São Francisco. In: PINTO C.P.; Martins-Neto M.A. (eds.) Bacia</w:t>
      </w:r>
      <w:r>
        <w:rPr>
          <w:rFonts w:ascii="Arial" w:hAnsi="Arial" w:cs="Arial"/>
          <w:sz w:val="24"/>
          <w:szCs w:val="24"/>
        </w:rPr>
        <w:t xml:space="preserve"> </w:t>
      </w:r>
      <w:r w:rsidRPr="005C3DB0">
        <w:rPr>
          <w:rFonts w:ascii="Arial" w:hAnsi="Arial" w:cs="Arial"/>
          <w:sz w:val="24"/>
          <w:szCs w:val="24"/>
        </w:rPr>
        <w:t>do São Francisco: geologia e recursos naturais. Belo Horizonte: SBG-MG, 2001. p.327-350.</w:t>
      </w:r>
    </w:p>
    <w:p w:rsidR="009642A0" w:rsidRDefault="009642A0" w:rsidP="002B701C">
      <w:pPr>
        <w:spacing w:after="240"/>
        <w:rPr>
          <w:rFonts w:ascii="Arial" w:hAnsi="Arial" w:cs="Arial"/>
          <w:sz w:val="24"/>
          <w:szCs w:val="24"/>
        </w:rPr>
      </w:pPr>
      <w:r w:rsidRPr="009642A0">
        <w:rPr>
          <w:rFonts w:ascii="Arial" w:hAnsi="Arial" w:cs="Arial"/>
          <w:sz w:val="24"/>
          <w:szCs w:val="24"/>
        </w:rPr>
        <w:t>RODRIGUES, P.C.H. - Detecção semi-automática de depressões altimétricas</w:t>
      </w:r>
      <w:r w:rsidRPr="009642A0">
        <w:rPr>
          <w:rFonts w:ascii="Arial" w:hAnsi="Arial" w:cs="Arial"/>
          <w:sz w:val="24"/>
          <w:szCs w:val="24"/>
        </w:rPr>
        <w:br/>
        <w:t>por Geoprocessamento a partir de Sensoriamento Remoto (dados SRTM) -</w:t>
      </w:r>
      <w:r w:rsidRPr="009642A0">
        <w:rPr>
          <w:rFonts w:ascii="Arial" w:hAnsi="Arial" w:cs="Arial"/>
          <w:sz w:val="24"/>
          <w:szCs w:val="24"/>
        </w:rPr>
        <w:br/>
        <w:t xml:space="preserve">potencialidades para detecção de dolinas (cársticas ou não). </w:t>
      </w:r>
      <w:r w:rsidR="00C423C0">
        <w:rPr>
          <w:rFonts w:ascii="Arial" w:hAnsi="Arial" w:cs="Arial"/>
          <w:sz w:val="24"/>
          <w:szCs w:val="24"/>
        </w:rPr>
        <w:t xml:space="preserve">2011. </w:t>
      </w:r>
      <w:r w:rsidR="00C423C0" w:rsidRPr="009642A0">
        <w:rPr>
          <w:rFonts w:ascii="Arial" w:hAnsi="Arial" w:cs="Arial"/>
          <w:sz w:val="24"/>
          <w:szCs w:val="24"/>
        </w:rPr>
        <w:t>Publicação</w:t>
      </w:r>
      <w:r w:rsidR="00C423C0" w:rsidRPr="009642A0">
        <w:rPr>
          <w:rFonts w:ascii="Arial" w:hAnsi="Arial" w:cs="Arial"/>
          <w:sz w:val="24"/>
          <w:szCs w:val="24"/>
        </w:rPr>
        <w:br/>
        <w:t>CDTN - 970.</w:t>
      </w:r>
      <w:r w:rsidR="00C423C0">
        <w:rPr>
          <w:rFonts w:ascii="Arial" w:hAnsi="Arial" w:cs="Arial"/>
          <w:sz w:val="24"/>
          <w:szCs w:val="24"/>
        </w:rPr>
        <w:t xml:space="preserve"> Centro de Desenvolvimento da Tecnologia Nuclear. </w:t>
      </w:r>
    </w:p>
    <w:p w:rsidR="00EE76BA" w:rsidRDefault="00EE76BA" w:rsidP="002B701C">
      <w:pPr>
        <w:spacing w:after="240"/>
        <w:rPr>
          <w:rFonts w:ascii="Arial" w:hAnsi="Arial" w:cs="Arial"/>
          <w:sz w:val="24"/>
          <w:szCs w:val="24"/>
        </w:rPr>
      </w:pPr>
      <w:r>
        <w:rPr>
          <w:rFonts w:ascii="Arial" w:hAnsi="Arial" w:cs="Arial"/>
          <w:sz w:val="24"/>
          <w:szCs w:val="24"/>
        </w:rPr>
        <w:lastRenderedPageBreak/>
        <w:t>ROLIM, G.S.,SENTELHAS, P.C., BARBIERI, V. Planilhas no Ambiente Excel TM para cálculos de balanços hídricos: normal, seqüencial, de cultura e de produtividade real e potencial. Revista Brasileira de Agrometeorologia, Santa Maria, v.6, n.1, p.133-137, 1998</w:t>
      </w:r>
    </w:p>
    <w:p w:rsidR="00EE76BA" w:rsidRDefault="00EE76BA" w:rsidP="002B701C">
      <w:pPr>
        <w:spacing w:after="240"/>
        <w:rPr>
          <w:rFonts w:ascii="Arial" w:hAnsi="Arial" w:cs="Arial"/>
          <w:sz w:val="24"/>
          <w:szCs w:val="24"/>
        </w:rPr>
      </w:pPr>
      <w:r>
        <w:rPr>
          <w:rFonts w:ascii="Arial" w:hAnsi="Arial" w:cs="Arial"/>
          <w:sz w:val="24"/>
          <w:szCs w:val="24"/>
        </w:rPr>
        <w:t>SILVA, S.M.; VELÁSQUEZ, L.N.M.; FREITAS, A.M.; PEREIRA, C.; COSTA, D.A.; SOARES, L.C.; FANTINEL, L. M.; FLEMING, P. M.; RODRIGUES, P. C. H. 2008. Hidroquímica das Águas Subterraneas e Anomalias de Fluoreto em Região do Semi-árido Mineiro. In: ABAS, Congresso Brasileiro de Águas Subterrâneas, 15, Natal. Livro de Resumo, p.209.</w:t>
      </w:r>
    </w:p>
    <w:p w:rsidR="00EE76BA" w:rsidRDefault="00FF2FC3" w:rsidP="002B701C">
      <w:pPr>
        <w:spacing w:after="240"/>
        <w:rPr>
          <w:rFonts w:ascii="Arial" w:hAnsi="Arial" w:cs="Arial"/>
          <w:sz w:val="24"/>
          <w:szCs w:val="24"/>
        </w:rPr>
      </w:pPr>
      <w:r w:rsidRPr="00C92DED">
        <w:rPr>
          <w:rFonts w:ascii="Arial" w:hAnsi="Arial" w:cs="Arial"/>
          <w:sz w:val="24"/>
          <w:szCs w:val="24"/>
          <w:lang w:val="en-US"/>
        </w:rPr>
        <w:t>SIMMERS</w:t>
      </w:r>
      <w:r w:rsidR="00EE76BA" w:rsidRPr="00C92DED">
        <w:rPr>
          <w:rFonts w:ascii="Arial" w:hAnsi="Arial" w:cs="Arial"/>
          <w:sz w:val="24"/>
          <w:szCs w:val="24"/>
          <w:lang w:val="en-US"/>
        </w:rPr>
        <w:t xml:space="preserve">, I. (ed.). 1997. Recharge of phreatic aquifers in (semi-) arid areas. </w:t>
      </w:r>
      <w:r w:rsidR="00EE76BA" w:rsidRPr="00CB4292">
        <w:rPr>
          <w:rFonts w:ascii="Arial" w:hAnsi="Arial" w:cs="Arial"/>
          <w:sz w:val="24"/>
          <w:szCs w:val="24"/>
        </w:rPr>
        <w:t xml:space="preserve">International Association of Hydrogeologists, 19, Balkema, Rotterdam. </w:t>
      </w:r>
      <w:r w:rsidR="00EE76BA" w:rsidRPr="00CB4292">
        <w:rPr>
          <w:rFonts w:ascii="Arial" w:hAnsi="Arial" w:cs="Arial"/>
          <w:sz w:val="24"/>
          <w:szCs w:val="24"/>
        </w:rPr>
        <w:cr/>
      </w:r>
      <w:r w:rsidR="00F46B0D" w:rsidRPr="00CB4292">
        <w:rPr>
          <w:rFonts w:ascii="Times New Roman" w:eastAsia="Times New Roman" w:hAnsi="Times New Roman" w:cs="Times New Roman"/>
          <w:sz w:val="24"/>
          <w:szCs w:val="24"/>
          <w:lang w:eastAsia="pt-BR"/>
        </w:rPr>
        <w:t xml:space="preserve"> </w:t>
      </w:r>
      <w:r w:rsidR="00F46B0D" w:rsidRPr="00CB4292">
        <w:rPr>
          <w:rFonts w:ascii="Times New Roman" w:eastAsia="Times New Roman" w:hAnsi="Times New Roman" w:cs="Times New Roman"/>
          <w:sz w:val="24"/>
          <w:szCs w:val="24"/>
          <w:lang w:eastAsia="pt-BR"/>
        </w:rPr>
        <w:br/>
      </w:r>
      <w:r>
        <w:rPr>
          <w:rFonts w:ascii="Arial" w:hAnsi="Arial" w:cs="Arial"/>
          <w:sz w:val="24"/>
          <w:szCs w:val="24"/>
        </w:rPr>
        <w:t>SOTO, M. A; CHANG, K. H.; VILAR, O. M. Análise do Método do Permeâmetro Guelph n</w:t>
      </w:r>
      <w:r w:rsidRPr="00FF2FC3">
        <w:rPr>
          <w:rFonts w:ascii="Arial" w:hAnsi="Arial" w:cs="Arial"/>
          <w:sz w:val="24"/>
          <w:szCs w:val="24"/>
        </w:rPr>
        <w:t>a Determinação Da</w:t>
      </w:r>
      <w:r>
        <w:rPr>
          <w:rFonts w:ascii="Arial" w:hAnsi="Arial" w:cs="Arial"/>
          <w:sz w:val="24"/>
          <w:szCs w:val="24"/>
        </w:rPr>
        <w:t xml:space="preserve"> </w:t>
      </w:r>
      <w:r w:rsidRPr="00FF2FC3">
        <w:rPr>
          <w:rFonts w:ascii="Arial" w:hAnsi="Arial" w:cs="Arial"/>
          <w:sz w:val="24"/>
          <w:szCs w:val="24"/>
        </w:rPr>
        <w:t>Condutividade Hidráulica Saturada</w:t>
      </w:r>
      <w:r>
        <w:rPr>
          <w:rFonts w:ascii="Arial" w:hAnsi="Arial" w:cs="Arial"/>
          <w:sz w:val="24"/>
          <w:szCs w:val="24"/>
        </w:rPr>
        <w:t xml:space="preserve">. </w:t>
      </w:r>
      <w:r w:rsidRPr="00FF2FC3">
        <w:rPr>
          <w:rFonts w:ascii="Arial" w:hAnsi="Arial" w:cs="Arial"/>
          <w:sz w:val="24"/>
          <w:szCs w:val="24"/>
        </w:rPr>
        <w:t>Águas Subterrâneas, v.23, n.01, p.137-152, 2009</w:t>
      </w:r>
    </w:p>
    <w:p w:rsidR="00680F85" w:rsidRPr="005E7042" w:rsidRDefault="00680F85" w:rsidP="002B701C">
      <w:pPr>
        <w:spacing w:after="240"/>
        <w:rPr>
          <w:rFonts w:ascii="Arial" w:hAnsi="Arial" w:cs="Arial"/>
          <w:sz w:val="24"/>
          <w:szCs w:val="24"/>
        </w:rPr>
      </w:pPr>
      <w:r>
        <w:rPr>
          <w:rFonts w:ascii="Arial" w:hAnsi="Arial" w:cs="Arial"/>
          <w:sz w:val="24"/>
          <w:szCs w:val="24"/>
        </w:rPr>
        <w:t>SOUZA, R. C. S. Caracterização da Permeabilidade de Aquíferos em Cordões Arenosos Cenozóicos no Município de Itaguaí – R</w:t>
      </w:r>
      <w:r w:rsidR="00C423C0">
        <w:rPr>
          <w:rFonts w:ascii="Arial" w:hAnsi="Arial" w:cs="Arial"/>
          <w:sz w:val="24"/>
          <w:szCs w:val="24"/>
        </w:rPr>
        <w:t xml:space="preserve">io de </w:t>
      </w:r>
      <w:r>
        <w:rPr>
          <w:rFonts w:ascii="Arial" w:hAnsi="Arial" w:cs="Arial"/>
          <w:sz w:val="24"/>
          <w:szCs w:val="24"/>
        </w:rPr>
        <w:t>J</w:t>
      </w:r>
      <w:r w:rsidR="00C423C0">
        <w:rPr>
          <w:rFonts w:ascii="Arial" w:hAnsi="Arial" w:cs="Arial"/>
          <w:sz w:val="24"/>
          <w:szCs w:val="24"/>
        </w:rPr>
        <w:t>aneiro. 2008. Fl 79</w:t>
      </w:r>
      <w:r>
        <w:rPr>
          <w:rFonts w:ascii="Arial" w:hAnsi="Arial" w:cs="Arial"/>
          <w:sz w:val="24"/>
          <w:szCs w:val="24"/>
        </w:rPr>
        <w:t xml:space="preserve"> </w:t>
      </w:r>
      <w:r w:rsidR="00C423C0">
        <w:rPr>
          <w:rFonts w:ascii="Arial" w:hAnsi="Arial" w:cs="Arial"/>
          <w:sz w:val="24"/>
          <w:szCs w:val="24"/>
        </w:rPr>
        <w:t>(</w:t>
      </w:r>
      <w:r>
        <w:rPr>
          <w:rFonts w:ascii="Arial" w:hAnsi="Arial" w:cs="Arial"/>
          <w:sz w:val="24"/>
          <w:szCs w:val="24"/>
        </w:rPr>
        <w:t>Monografia</w:t>
      </w:r>
      <w:r w:rsidR="00C423C0">
        <w:rPr>
          <w:rFonts w:ascii="Arial" w:hAnsi="Arial" w:cs="Arial"/>
          <w:sz w:val="24"/>
          <w:szCs w:val="24"/>
        </w:rPr>
        <w:t>)</w:t>
      </w:r>
      <w:r>
        <w:rPr>
          <w:rFonts w:ascii="Arial" w:hAnsi="Arial" w:cs="Arial"/>
          <w:sz w:val="24"/>
          <w:szCs w:val="24"/>
        </w:rPr>
        <w:t>. Universidade Federal Rural do Rio de Janeiro.</w:t>
      </w:r>
    </w:p>
    <w:p w:rsidR="00EE76BA" w:rsidRPr="009733FF" w:rsidRDefault="00EE76BA" w:rsidP="002B701C">
      <w:pPr>
        <w:spacing w:after="240"/>
        <w:rPr>
          <w:rFonts w:ascii="Arial" w:hAnsi="Arial" w:cs="Arial"/>
          <w:sz w:val="24"/>
          <w:szCs w:val="24"/>
        </w:rPr>
      </w:pPr>
      <w:r w:rsidRPr="005E7042">
        <w:rPr>
          <w:rFonts w:ascii="Arial" w:hAnsi="Arial" w:cs="Arial"/>
          <w:sz w:val="24"/>
          <w:szCs w:val="24"/>
        </w:rPr>
        <w:t xml:space="preserve">VELÁSQUEZ L.N.M., Fantinel L.M., Fleming P.M., Minardi P.S.P., Rodrigues P.C.H., Nacif W.F.N., Viola Z.G.G., Silva, S.M., Soares L.C., Costa D.A., Pereira C., Freitas, A.M. 2009. </w:t>
      </w:r>
      <w:r w:rsidRPr="009733FF">
        <w:rPr>
          <w:rFonts w:ascii="Arial" w:hAnsi="Arial" w:cs="Arial"/>
          <w:sz w:val="24"/>
          <w:szCs w:val="24"/>
        </w:rPr>
        <w:t xml:space="preserve">Processos Geradores de Concentração Anômala de Fluoreto na Água Subterrânea em Região Semi-Árida: Estudo de Caso em Aqüífero Cárstico-fissural do Grupo Bambuí nos Municípios de Verdelândia, Varzelândia e Jaíba, Minas Gerais. Belo Horizonte: Fapemig (EDT 83032/06) 236p. </w:t>
      </w:r>
    </w:p>
    <w:p w:rsidR="00EE76BA" w:rsidRPr="009733FF" w:rsidRDefault="00EE76BA" w:rsidP="002B701C">
      <w:pPr>
        <w:spacing w:after="240"/>
        <w:rPr>
          <w:rFonts w:ascii="Arial" w:hAnsi="Arial" w:cs="Arial"/>
          <w:sz w:val="24"/>
          <w:szCs w:val="24"/>
        </w:rPr>
      </w:pPr>
      <w:r w:rsidRPr="009733FF">
        <w:rPr>
          <w:rFonts w:ascii="Arial" w:hAnsi="Arial" w:cs="Arial"/>
          <w:sz w:val="24"/>
          <w:szCs w:val="24"/>
        </w:rPr>
        <w:t xml:space="preserve">VELÁSQUEZ, L. N. M.; Fantinel, L. M.; Costa, W. D.; Uhlein, A.; Ferreira, E. F. E.; Castilho, L. S.; Paixão, H. H. Origem do Flúor na Água Subterrânea e sua Relação com os Casos de Fluorose Dental no Município de São Francisco, Minas Gerais. Belo Horizonte: Fapemig (Relatório CRA 294/99), 2003. 138p. </w:t>
      </w:r>
    </w:p>
    <w:p w:rsidR="00EE76BA" w:rsidRPr="009733FF" w:rsidRDefault="00EE76BA" w:rsidP="002B701C">
      <w:pPr>
        <w:spacing w:after="240"/>
        <w:rPr>
          <w:rFonts w:ascii="Arial" w:hAnsi="Arial" w:cs="Arial"/>
          <w:sz w:val="24"/>
          <w:szCs w:val="24"/>
        </w:rPr>
      </w:pPr>
      <w:r w:rsidRPr="009733FF">
        <w:rPr>
          <w:rFonts w:ascii="Arial" w:hAnsi="Arial" w:cs="Arial"/>
          <w:sz w:val="24"/>
          <w:szCs w:val="24"/>
        </w:rPr>
        <w:t xml:space="preserve">VELÁSQUEZ, L. N. M.; Fantinel, L. M.; Ferreira, E. F.; Castilho, L. S.; Vargas, A. M. D.; Marques, G. F.; Minardi, P.; Rodrigues, P. C. H.; Uhlein, A. 2007b. Estudo da Tipologia das Ocorrências de Fluorita que Ocasionam Anomalias nos Níveis de Fluoreto da Água 230 Subterrânea e a sua Relação com os Casos de Fluorose Dental no Município de São Francisco, Minas Gerais. Belo Horizonte, Relatório de Pesquisa. </w:t>
      </w:r>
    </w:p>
    <w:p w:rsidR="00EE76BA" w:rsidRPr="009733FF" w:rsidRDefault="00EE76BA" w:rsidP="002B701C">
      <w:pPr>
        <w:spacing w:after="240"/>
        <w:rPr>
          <w:rFonts w:ascii="Arial" w:hAnsi="Arial" w:cs="Arial"/>
          <w:sz w:val="24"/>
          <w:szCs w:val="24"/>
        </w:rPr>
      </w:pPr>
      <w:r w:rsidRPr="009733FF">
        <w:rPr>
          <w:rFonts w:ascii="Arial" w:hAnsi="Arial" w:cs="Arial"/>
          <w:sz w:val="24"/>
          <w:szCs w:val="24"/>
        </w:rPr>
        <w:t xml:space="preserve">VELÁSQUEZ, L. N. M.; Fantinel, L. M.; Fleming, P. M.; Minardi, P.S.P; Rodrigues, P,C,H; Nacif, W, F; Viola, Z,G,G; Silva, S,M; Soares, S,C; Costa, D, A; Pereira, C; Freitas, A, M Processos Geradores de Concentração Anômala de Fluoreto na Água Subterrânea em Região Semi-árida: Estudo de Caso em Aqüífero Cárstico-fissural do Grupo Bambuí nos municípios de Verdelândia, Varzelândia e Jaíba, Minas Gerais. 2009, Belo Horizonte. Relatório de Pesquisa </w:t>
      </w:r>
    </w:p>
    <w:p w:rsidR="00EE76BA" w:rsidRPr="009733FF" w:rsidRDefault="00EE76BA" w:rsidP="002B701C">
      <w:pPr>
        <w:spacing w:after="240"/>
        <w:rPr>
          <w:rFonts w:ascii="Arial" w:hAnsi="Arial" w:cs="Arial"/>
          <w:sz w:val="24"/>
          <w:szCs w:val="24"/>
        </w:rPr>
      </w:pPr>
      <w:r w:rsidRPr="009733FF">
        <w:rPr>
          <w:rFonts w:ascii="Arial" w:hAnsi="Arial" w:cs="Arial"/>
          <w:sz w:val="24"/>
          <w:szCs w:val="24"/>
        </w:rPr>
        <w:t xml:space="preserve">VELÁSQUEZ, L. N. M.; Fantinel, L. M.; Uhlein, A.; Ferreira, E. F.; Castilho, L. S.; Vargas, A. M. D.; Aranha, P. R. A. 2007a. Investigação Hidrogeológica do Flúor em </w:t>
      </w:r>
      <w:r w:rsidRPr="009733FF">
        <w:rPr>
          <w:rFonts w:ascii="Arial" w:hAnsi="Arial" w:cs="Arial"/>
          <w:sz w:val="24"/>
          <w:szCs w:val="24"/>
        </w:rPr>
        <w:lastRenderedPageBreak/>
        <w:t xml:space="preserve">Aqüíferos Carbonáticos do Médio São Francisco, MG, e Epidemiologia da Fluorose Dentária Associada. 2007. Belo Horizonte, Relatório de Pesquisa. </w:t>
      </w:r>
    </w:p>
    <w:p w:rsidR="00EE76BA" w:rsidRDefault="00EE76BA" w:rsidP="002B701C">
      <w:pPr>
        <w:spacing w:after="240"/>
        <w:rPr>
          <w:rFonts w:ascii="Arial" w:hAnsi="Arial" w:cs="Arial"/>
          <w:sz w:val="24"/>
          <w:szCs w:val="24"/>
        </w:rPr>
      </w:pPr>
      <w:r w:rsidRPr="009733FF">
        <w:rPr>
          <w:rFonts w:ascii="Arial" w:hAnsi="Arial" w:cs="Arial"/>
          <w:sz w:val="24"/>
          <w:szCs w:val="24"/>
        </w:rPr>
        <w:t>VELÁSQUEZ, L.N.M.; Fantinel, L. M.; Ferreira, E. F. E.; Castilho, L. S.; Uhlein, A.; Vargas, A. M. D.; Aranha, P. R. A. Fluorose Dentária e Anomalias de Flúor na Água Subterrânea no Município de São Francisco, Minas Gerais. In: Silva, C. R. da; Figueiredo, B. R.; de Capitani, E. M.; Cunha, F. G. da. (Org). Geologia Médica no Brasil. Rio de Janeiro: CPRM - Serviço Geológico do Brasil, 2006. p. 110-117.</w:t>
      </w:r>
    </w:p>
    <w:p w:rsidR="00320DA3" w:rsidRDefault="00320DA3" w:rsidP="00EE76BA">
      <w:pPr>
        <w:spacing w:after="240"/>
        <w:rPr>
          <w:rFonts w:ascii="Arial" w:hAnsi="Arial" w:cs="Arial"/>
          <w:sz w:val="24"/>
          <w:szCs w:val="24"/>
        </w:rPr>
      </w:pPr>
    </w:p>
    <w:p w:rsidR="00320DA3" w:rsidRPr="00C423C0" w:rsidRDefault="00320DA3" w:rsidP="00EE76BA">
      <w:pPr>
        <w:spacing w:after="240"/>
        <w:rPr>
          <w:rFonts w:ascii="Arial" w:hAnsi="Arial" w:cs="Arial"/>
          <w:sz w:val="24"/>
          <w:szCs w:val="24"/>
        </w:rPr>
      </w:pPr>
      <w:r w:rsidRPr="00C423C0">
        <w:rPr>
          <w:rFonts w:ascii="Arial" w:hAnsi="Arial" w:cs="Arial"/>
          <w:sz w:val="24"/>
          <w:szCs w:val="24"/>
        </w:rPr>
        <w:t>AGRADECIMENTOS</w:t>
      </w:r>
    </w:p>
    <w:p w:rsidR="0027509D" w:rsidRPr="004B752E" w:rsidRDefault="00320DA3" w:rsidP="004B752E">
      <w:pPr>
        <w:autoSpaceDE w:val="0"/>
        <w:autoSpaceDN w:val="0"/>
        <w:adjustRightInd w:val="0"/>
        <w:spacing w:line="480" w:lineRule="auto"/>
        <w:ind w:firstLine="709"/>
        <w:rPr>
          <w:rFonts w:ascii="Arial" w:hAnsi="Arial" w:cs="Arial"/>
          <w:sz w:val="24"/>
          <w:szCs w:val="24"/>
        </w:rPr>
      </w:pPr>
      <w:r w:rsidRPr="004B752E">
        <w:rPr>
          <w:rFonts w:ascii="Arial" w:hAnsi="Arial" w:cs="Arial"/>
          <w:sz w:val="24"/>
          <w:szCs w:val="24"/>
        </w:rPr>
        <w:t xml:space="preserve">Os autores agradecem à Fundação de Amparo à Pesquisa </w:t>
      </w:r>
      <w:r w:rsidR="0026125A" w:rsidRPr="004B752E">
        <w:rPr>
          <w:rFonts w:ascii="Arial" w:hAnsi="Arial" w:cs="Arial"/>
          <w:sz w:val="24"/>
          <w:szCs w:val="24"/>
        </w:rPr>
        <w:t xml:space="preserve">do Estado de Minas Gerais </w:t>
      </w:r>
      <w:r w:rsidR="0098429E" w:rsidRPr="004B752E">
        <w:rPr>
          <w:rFonts w:ascii="Arial" w:hAnsi="Arial" w:cs="Arial"/>
          <w:sz w:val="24"/>
          <w:szCs w:val="24"/>
        </w:rPr>
        <w:t xml:space="preserve">– FAPEMIG, </w:t>
      </w:r>
      <w:r w:rsidR="0027509D" w:rsidRPr="004B752E">
        <w:rPr>
          <w:rFonts w:ascii="Arial" w:hAnsi="Arial" w:cs="Arial"/>
          <w:sz w:val="24"/>
          <w:szCs w:val="24"/>
        </w:rPr>
        <w:t xml:space="preserve">pelo apoio financeiro (Edital FAPEMIG 03/2008 </w:t>
      </w:r>
      <w:r w:rsidR="00BB48A3" w:rsidRPr="004B752E">
        <w:rPr>
          <w:rFonts w:ascii="Arial" w:hAnsi="Arial" w:cs="Arial"/>
          <w:sz w:val="24"/>
          <w:szCs w:val="24"/>
        </w:rPr>
        <w:t xml:space="preserve">- </w:t>
      </w:r>
      <w:r w:rsidR="0027509D" w:rsidRPr="004B752E">
        <w:rPr>
          <w:rFonts w:ascii="Arial" w:hAnsi="Arial" w:cs="Arial"/>
          <w:sz w:val="24"/>
          <w:szCs w:val="24"/>
        </w:rPr>
        <w:t>Programa Pesquisador Mineiro – PPM II)</w:t>
      </w:r>
      <w:r w:rsidR="00D503DF" w:rsidRPr="004B752E">
        <w:rPr>
          <w:rFonts w:ascii="Arial" w:hAnsi="Arial" w:cs="Arial"/>
          <w:sz w:val="24"/>
          <w:szCs w:val="24"/>
        </w:rPr>
        <w:t>.</w:t>
      </w:r>
      <w:r w:rsidR="0027509D" w:rsidRPr="004B752E">
        <w:rPr>
          <w:rFonts w:ascii="Arial" w:hAnsi="Arial" w:cs="Arial"/>
          <w:sz w:val="24"/>
          <w:szCs w:val="24"/>
        </w:rPr>
        <w:t xml:space="preserve"> </w:t>
      </w:r>
    </w:p>
    <w:p w:rsidR="004B752E" w:rsidRPr="004B752E" w:rsidRDefault="004B752E" w:rsidP="004B752E">
      <w:pPr>
        <w:autoSpaceDE w:val="0"/>
        <w:autoSpaceDN w:val="0"/>
        <w:adjustRightInd w:val="0"/>
        <w:spacing w:line="480" w:lineRule="auto"/>
        <w:ind w:firstLine="709"/>
        <w:rPr>
          <w:rFonts w:ascii="Arial" w:hAnsi="Arial" w:cs="Arial"/>
          <w:sz w:val="24"/>
          <w:szCs w:val="24"/>
        </w:rPr>
      </w:pPr>
      <w:r w:rsidRPr="004B752E">
        <w:rPr>
          <w:rFonts w:ascii="Arial" w:hAnsi="Arial" w:cs="Arial"/>
          <w:sz w:val="24"/>
          <w:szCs w:val="24"/>
        </w:rPr>
        <w:t>O primeiro autor ainda agradece à FAPEMIG pela bolsa concedida para o Mestrado.</w:t>
      </w:r>
    </w:p>
    <w:sectPr w:rsidR="004B752E" w:rsidRPr="004B752E" w:rsidSect="005A12FC">
      <w:pgSz w:w="11906" w:h="16838" w:code="9"/>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28CF" w:rsidRDefault="001D28CF" w:rsidP="002A3E59">
      <w:r>
        <w:separator/>
      </w:r>
    </w:p>
  </w:endnote>
  <w:endnote w:type="continuationSeparator" w:id="1">
    <w:p w:rsidR="001D28CF" w:rsidRDefault="001D28CF" w:rsidP="002A3E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28CF" w:rsidRDefault="001D28CF" w:rsidP="002A3E59">
      <w:r>
        <w:separator/>
      </w:r>
    </w:p>
  </w:footnote>
  <w:footnote w:type="continuationSeparator" w:id="1">
    <w:p w:rsidR="001D28CF" w:rsidRDefault="001D28CF" w:rsidP="002A3E59">
      <w:r>
        <w:continuationSeparator/>
      </w:r>
    </w:p>
  </w:footnote>
  <w:footnote w:id="2">
    <w:p w:rsidR="00293822" w:rsidRDefault="00293822">
      <w:pPr>
        <w:pStyle w:val="Textodenotaderodap"/>
      </w:pPr>
      <w:r>
        <w:rPr>
          <w:rStyle w:val="Refdenotaderodap"/>
        </w:rPr>
        <w:footnoteRef/>
      </w:r>
      <w:r>
        <w:t xml:space="preserve"> </w:t>
      </w:r>
      <w:r w:rsidRPr="00F979A4">
        <w:rPr>
          <w:rFonts w:ascii="Arial" w:hAnsi="Arial" w:cs="Arial"/>
        </w:rPr>
        <w:t>Rodrigues (2011) trabalhou uma área maior, sendo as bases cartográficas disponibilizadas e adaptadas para este trabalho.</w:t>
      </w:r>
    </w:p>
  </w:footnote>
  <w:footnote w:id="3">
    <w:p w:rsidR="00293822" w:rsidRDefault="00293822">
      <w:pPr>
        <w:pStyle w:val="Textodenotaderodap"/>
      </w:pPr>
      <w:r w:rsidRPr="006F50D4">
        <w:rPr>
          <w:rStyle w:val="Refdenotaderodap"/>
        </w:rPr>
        <w:footnoteRef/>
      </w:r>
      <w:r w:rsidRPr="006F50D4">
        <w:t xml:space="preserve"> Os vertissolos (EMBRAPA, 2006) compreendem</w:t>
      </w:r>
      <w:r w:rsidRPr="00631D83">
        <w:t xml:space="preserve"> solos constituídos por material mineral apresentando </w:t>
      </w:r>
      <w:r w:rsidRPr="00631D83">
        <w:rPr>
          <w:i/>
        </w:rPr>
        <w:t>horizonte vértico</w:t>
      </w:r>
      <w:r>
        <w:rPr>
          <w:i/>
        </w:rPr>
        <w:t xml:space="preserve">. </w:t>
      </w:r>
      <w:r w:rsidRPr="00631D83">
        <w:t xml:space="preserve">O </w:t>
      </w:r>
      <w:r w:rsidRPr="00631D83">
        <w:rPr>
          <w:i/>
        </w:rPr>
        <w:t xml:space="preserve">caráter vértico é </w:t>
      </w:r>
      <w:r w:rsidRPr="00631D83">
        <w:t xml:space="preserve">marcado pela presença de </w:t>
      </w:r>
      <w:r w:rsidRPr="00631D83">
        <w:rPr>
          <w:i/>
        </w:rPr>
        <w:t xml:space="preserve">slickensides </w:t>
      </w:r>
      <w:r>
        <w:t xml:space="preserve">(superfície de fricção). </w:t>
      </w:r>
      <w:r w:rsidRPr="00631D83">
        <w:t>Estas estruturas são formadas devido à expansão e contraçã</w:t>
      </w:r>
      <w:r>
        <w:t>o das argilas</w:t>
      </w:r>
    </w:p>
  </w:footnote>
  <w:footnote w:id="4">
    <w:p w:rsidR="00293822" w:rsidRDefault="00293822">
      <w:pPr>
        <w:pStyle w:val="Textodenotaderodap"/>
      </w:pPr>
      <w:r>
        <w:rPr>
          <w:rStyle w:val="Refdenotaderodap"/>
        </w:rPr>
        <w:footnoteRef/>
      </w:r>
      <w:r>
        <w:t xml:space="preserve"> O</w:t>
      </w:r>
      <w:r w:rsidRPr="00631D83">
        <w:t>s cambissolos (EMBRAPA, 2006)</w:t>
      </w:r>
      <w:r>
        <w:t xml:space="preserve"> </w:t>
      </w:r>
      <w:r w:rsidRPr="00631D83">
        <w:t>compreendem solos constituídos por material mineral, com horizonte B incipiente. Devido à heterogeneidade do material de origem, das formas de relevo e das condições climáticas, as características destes solos variam muito de um local para outro.</w:t>
      </w:r>
    </w:p>
  </w:footnote>
  <w:footnote w:id="5">
    <w:p w:rsidR="00293822" w:rsidRPr="000C3BF8" w:rsidRDefault="00293822" w:rsidP="00501CE7">
      <w:pPr>
        <w:pStyle w:val="Textodenotaderodap"/>
        <w:jc w:val="both"/>
        <w:rPr>
          <w:rFonts w:ascii="Arial" w:hAnsi="Arial" w:cs="Arial"/>
          <w:iCs/>
        </w:rPr>
      </w:pPr>
      <w:r w:rsidRPr="000C3BF8">
        <w:rPr>
          <w:rStyle w:val="Refdenotaderodap"/>
          <w:rFonts w:ascii="Arial" w:hAnsi="Arial" w:cs="Arial"/>
          <w:iCs/>
        </w:rPr>
        <w:footnoteRef/>
      </w:r>
      <w:r w:rsidRPr="000C3BF8">
        <w:rPr>
          <w:rFonts w:ascii="Arial" w:hAnsi="Arial" w:cs="Arial"/>
          <w:iCs/>
        </w:rPr>
        <w:t xml:space="preserve"> Quando o vertissolo encontra-se encharcado a argila dilata de forma que as fendas, ou superfície</w:t>
      </w:r>
      <w:r>
        <w:rPr>
          <w:rFonts w:ascii="Arial" w:hAnsi="Arial" w:cs="Arial"/>
          <w:iCs/>
        </w:rPr>
        <w:t>s de fricção, deixe</w:t>
      </w:r>
      <w:r w:rsidRPr="000C3BF8">
        <w:rPr>
          <w:rFonts w:ascii="Arial" w:hAnsi="Arial" w:cs="Arial"/>
          <w:iCs/>
        </w:rPr>
        <w:t>m de existir temporariamente.</w:t>
      </w:r>
    </w:p>
  </w:footnote>
  <w:footnote w:id="6">
    <w:p w:rsidR="00293822" w:rsidRPr="00F542C8" w:rsidRDefault="00293822" w:rsidP="003167D0">
      <w:pPr>
        <w:pStyle w:val="Textodenotaderodap"/>
        <w:rPr>
          <w:rFonts w:ascii="Arial" w:hAnsi="Arial" w:cs="Arial"/>
        </w:rPr>
      </w:pPr>
      <w:r w:rsidRPr="00F542C8">
        <w:rPr>
          <w:rStyle w:val="Refdenotaderodap"/>
          <w:rFonts w:ascii="Arial" w:hAnsi="Arial" w:cs="Arial"/>
        </w:rPr>
        <w:footnoteRef/>
      </w:r>
      <w:r w:rsidRPr="00F542C8">
        <w:rPr>
          <w:rFonts w:ascii="Arial" w:hAnsi="Arial" w:cs="Arial"/>
        </w:rPr>
        <w:t xml:space="preserve"> A escala da metodologia trabalha cada dia como uma unidade.</w:t>
      </w:r>
    </w:p>
  </w:footnote>
  <w:footnote w:id="7">
    <w:p w:rsidR="001243B3" w:rsidRPr="001243B3" w:rsidRDefault="001243B3">
      <w:pPr>
        <w:pStyle w:val="Textodenotaderodap"/>
        <w:rPr>
          <w:rFonts w:ascii="Arial" w:hAnsi="Arial" w:cs="Arial"/>
        </w:rPr>
      </w:pPr>
      <w:r w:rsidRPr="001243B3">
        <w:rPr>
          <w:rStyle w:val="Refdenotaderodap"/>
          <w:rFonts w:ascii="Arial" w:hAnsi="Arial" w:cs="Arial"/>
        </w:rPr>
        <w:footnoteRef/>
      </w:r>
      <w:r w:rsidRPr="001243B3">
        <w:rPr>
          <w:rFonts w:ascii="Arial" w:hAnsi="Arial" w:cs="Arial"/>
        </w:rPr>
        <w:t xml:space="preserve"> Havia ainda transdutores de pressão dentro do lago da dolina Pedro Moura a fim de monitorar a lâmina d’água. No entanto, estes dados foram perdidos em sua totalidade não podendo ser aproveitados neste estudo.</w:t>
      </w:r>
    </w:p>
  </w:footnote>
  <w:footnote w:id="8">
    <w:p w:rsidR="00293822" w:rsidRDefault="00293822" w:rsidP="00780B7F">
      <w:pPr>
        <w:pStyle w:val="Textodenotaderodap"/>
      </w:pPr>
      <w:r>
        <w:rPr>
          <w:rStyle w:val="Refdenotaderodap"/>
        </w:rPr>
        <w:footnoteRef/>
      </w:r>
      <w:r>
        <w:t xml:space="preserve"> </w:t>
      </w:r>
      <w:r w:rsidRPr="009B27F7">
        <w:rPr>
          <w:rFonts w:ascii="Arial" w:eastAsia="Times New Roman" w:hAnsi="Arial" w:cs="Arial"/>
          <w:color w:val="000000"/>
        </w:rPr>
        <w:t>O primeiro dia do ano (1º de janeiro) é denominado dia 1 e seguindo progressivamente. Santana iniciou o monitoramento no 42º dia do ano e Pedro Moura no 41º.</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B20353"/>
    <w:multiLevelType w:val="hybridMultilevel"/>
    <w:tmpl w:val="6620551C"/>
    <w:lvl w:ilvl="0" w:tplc="B994E86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404653A"/>
    <w:multiLevelType w:val="hybridMultilevel"/>
    <w:tmpl w:val="390E43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47F967FE"/>
    <w:multiLevelType w:val="hybridMultilevel"/>
    <w:tmpl w:val="7924D20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77844D62"/>
    <w:multiLevelType w:val="hybridMultilevel"/>
    <w:tmpl w:val="7866533C"/>
    <w:lvl w:ilvl="0" w:tplc="A1D85F32">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
    <w:nsid w:val="7FE82A01"/>
    <w:multiLevelType w:val="hybridMultilevel"/>
    <w:tmpl w:val="9592AF6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B943FD"/>
    <w:rsid w:val="00001D78"/>
    <w:rsid w:val="00002F91"/>
    <w:rsid w:val="00003DDB"/>
    <w:rsid w:val="00004BA5"/>
    <w:rsid w:val="00016509"/>
    <w:rsid w:val="00020B9A"/>
    <w:rsid w:val="00021325"/>
    <w:rsid w:val="000232E1"/>
    <w:rsid w:val="0003228A"/>
    <w:rsid w:val="00034B3B"/>
    <w:rsid w:val="00041F7A"/>
    <w:rsid w:val="00044AE2"/>
    <w:rsid w:val="00052128"/>
    <w:rsid w:val="00056CB6"/>
    <w:rsid w:val="00057521"/>
    <w:rsid w:val="00057CC8"/>
    <w:rsid w:val="00063573"/>
    <w:rsid w:val="000671D2"/>
    <w:rsid w:val="00070862"/>
    <w:rsid w:val="00071F3F"/>
    <w:rsid w:val="00073582"/>
    <w:rsid w:val="000803B1"/>
    <w:rsid w:val="000860D7"/>
    <w:rsid w:val="00086222"/>
    <w:rsid w:val="00087C17"/>
    <w:rsid w:val="00090DFC"/>
    <w:rsid w:val="00095584"/>
    <w:rsid w:val="00095D48"/>
    <w:rsid w:val="000A210E"/>
    <w:rsid w:val="000B3FA5"/>
    <w:rsid w:val="000B3FD7"/>
    <w:rsid w:val="000C5610"/>
    <w:rsid w:val="000C699D"/>
    <w:rsid w:val="000C6F17"/>
    <w:rsid w:val="000C7180"/>
    <w:rsid w:val="000C7E15"/>
    <w:rsid w:val="000D0470"/>
    <w:rsid w:val="000E14EA"/>
    <w:rsid w:val="000E60F6"/>
    <w:rsid w:val="000F1CBE"/>
    <w:rsid w:val="000F2A46"/>
    <w:rsid w:val="000F71CE"/>
    <w:rsid w:val="00100D48"/>
    <w:rsid w:val="0010247C"/>
    <w:rsid w:val="001030F0"/>
    <w:rsid w:val="0010346D"/>
    <w:rsid w:val="001041CC"/>
    <w:rsid w:val="00111D11"/>
    <w:rsid w:val="00112FF3"/>
    <w:rsid w:val="001243B3"/>
    <w:rsid w:val="0012538A"/>
    <w:rsid w:val="00127511"/>
    <w:rsid w:val="00130789"/>
    <w:rsid w:val="00130E94"/>
    <w:rsid w:val="001419DC"/>
    <w:rsid w:val="0015414B"/>
    <w:rsid w:val="0016420D"/>
    <w:rsid w:val="001667BA"/>
    <w:rsid w:val="0016777C"/>
    <w:rsid w:val="00177C30"/>
    <w:rsid w:val="001826A1"/>
    <w:rsid w:val="00182B99"/>
    <w:rsid w:val="00192F36"/>
    <w:rsid w:val="00196CA8"/>
    <w:rsid w:val="001A051D"/>
    <w:rsid w:val="001A0D20"/>
    <w:rsid w:val="001A4EB9"/>
    <w:rsid w:val="001A7D77"/>
    <w:rsid w:val="001C103D"/>
    <w:rsid w:val="001C767C"/>
    <w:rsid w:val="001D146A"/>
    <w:rsid w:val="001D28CF"/>
    <w:rsid w:val="001D4BBE"/>
    <w:rsid w:val="001E1070"/>
    <w:rsid w:val="001E11CC"/>
    <w:rsid w:val="001E565E"/>
    <w:rsid w:val="001E5B74"/>
    <w:rsid w:val="001F46E5"/>
    <w:rsid w:val="001F635E"/>
    <w:rsid w:val="0020202C"/>
    <w:rsid w:val="002045E4"/>
    <w:rsid w:val="00204DDB"/>
    <w:rsid w:val="00205984"/>
    <w:rsid w:val="00212696"/>
    <w:rsid w:val="00213FD1"/>
    <w:rsid w:val="0021616D"/>
    <w:rsid w:val="00216EEE"/>
    <w:rsid w:val="002209CF"/>
    <w:rsid w:val="00220DF3"/>
    <w:rsid w:val="002237D6"/>
    <w:rsid w:val="0022688B"/>
    <w:rsid w:val="002427A4"/>
    <w:rsid w:val="00243F87"/>
    <w:rsid w:val="00245043"/>
    <w:rsid w:val="0024750B"/>
    <w:rsid w:val="0026125A"/>
    <w:rsid w:val="00261E3B"/>
    <w:rsid w:val="0026565F"/>
    <w:rsid w:val="00265D5A"/>
    <w:rsid w:val="002676D5"/>
    <w:rsid w:val="0027509D"/>
    <w:rsid w:val="00283CD4"/>
    <w:rsid w:val="00286AC5"/>
    <w:rsid w:val="002871CB"/>
    <w:rsid w:val="00293822"/>
    <w:rsid w:val="00296C50"/>
    <w:rsid w:val="00296ED2"/>
    <w:rsid w:val="00297827"/>
    <w:rsid w:val="002A0ADC"/>
    <w:rsid w:val="002A2C66"/>
    <w:rsid w:val="002A3E59"/>
    <w:rsid w:val="002A7307"/>
    <w:rsid w:val="002B701C"/>
    <w:rsid w:val="002C0C02"/>
    <w:rsid w:val="002C52D1"/>
    <w:rsid w:val="002D051F"/>
    <w:rsid w:val="002D159A"/>
    <w:rsid w:val="002D5586"/>
    <w:rsid w:val="002D7F41"/>
    <w:rsid w:val="002E05B6"/>
    <w:rsid w:val="002E4495"/>
    <w:rsid w:val="002F4956"/>
    <w:rsid w:val="00303C22"/>
    <w:rsid w:val="0031133B"/>
    <w:rsid w:val="003119B7"/>
    <w:rsid w:val="0031385F"/>
    <w:rsid w:val="003161EF"/>
    <w:rsid w:val="003167D0"/>
    <w:rsid w:val="0032072F"/>
    <w:rsid w:val="00320DA3"/>
    <w:rsid w:val="00323CC4"/>
    <w:rsid w:val="0032711E"/>
    <w:rsid w:val="003310AE"/>
    <w:rsid w:val="00343290"/>
    <w:rsid w:val="00346E63"/>
    <w:rsid w:val="00352F24"/>
    <w:rsid w:val="003567DD"/>
    <w:rsid w:val="00362D42"/>
    <w:rsid w:val="00371D6A"/>
    <w:rsid w:val="00383E9E"/>
    <w:rsid w:val="00384465"/>
    <w:rsid w:val="003858CC"/>
    <w:rsid w:val="00385E83"/>
    <w:rsid w:val="003911B3"/>
    <w:rsid w:val="00393366"/>
    <w:rsid w:val="00394AF1"/>
    <w:rsid w:val="003A6DD7"/>
    <w:rsid w:val="003A760C"/>
    <w:rsid w:val="003B0BE5"/>
    <w:rsid w:val="003C2C9A"/>
    <w:rsid w:val="003C6788"/>
    <w:rsid w:val="003C7EFD"/>
    <w:rsid w:val="003D3DCB"/>
    <w:rsid w:val="003E1103"/>
    <w:rsid w:val="003E7626"/>
    <w:rsid w:val="003E7CE6"/>
    <w:rsid w:val="003F5CAD"/>
    <w:rsid w:val="00401191"/>
    <w:rsid w:val="00405308"/>
    <w:rsid w:val="00413111"/>
    <w:rsid w:val="00413C69"/>
    <w:rsid w:val="00417FC2"/>
    <w:rsid w:val="0043184F"/>
    <w:rsid w:val="00446839"/>
    <w:rsid w:val="00450967"/>
    <w:rsid w:val="00454498"/>
    <w:rsid w:val="004562CB"/>
    <w:rsid w:val="00464856"/>
    <w:rsid w:val="004648C0"/>
    <w:rsid w:val="00473A63"/>
    <w:rsid w:val="00474096"/>
    <w:rsid w:val="0047512D"/>
    <w:rsid w:val="00480058"/>
    <w:rsid w:val="00485B66"/>
    <w:rsid w:val="00496558"/>
    <w:rsid w:val="00497750"/>
    <w:rsid w:val="004A2660"/>
    <w:rsid w:val="004A6506"/>
    <w:rsid w:val="004B04F0"/>
    <w:rsid w:val="004B29AD"/>
    <w:rsid w:val="004B752E"/>
    <w:rsid w:val="004C3393"/>
    <w:rsid w:val="004C64EC"/>
    <w:rsid w:val="004D00BB"/>
    <w:rsid w:val="004D688B"/>
    <w:rsid w:val="004E2181"/>
    <w:rsid w:val="004F332A"/>
    <w:rsid w:val="004F374B"/>
    <w:rsid w:val="004F5868"/>
    <w:rsid w:val="00501CE7"/>
    <w:rsid w:val="00501DB9"/>
    <w:rsid w:val="00507023"/>
    <w:rsid w:val="0051031A"/>
    <w:rsid w:val="00511ACF"/>
    <w:rsid w:val="00517806"/>
    <w:rsid w:val="00522319"/>
    <w:rsid w:val="0052306E"/>
    <w:rsid w:val="00536DDF"/>
    <w:rsid w:val="00541059"/>
    <w:rsid w:val="00551DD1"/>
    <w:rsid w:val="0055280A"/>
    <w:rsid w:val="00552B00"/>
    <w:rsid w:val="00553A5F"/>
    <w:rsid w:val="0055543D"/>
    <w:rsid w:val="00560639"/>
    <w:rsid w:val="005639CF"/>
    <w:rsid w:val="00566E98"/>
    <w:rsid w:val="00567B1E"/>
    <w:rsid w:val="00567F3B"/>
    <w:rsid w:val="00570AC7"/>
    <w:rsid w:val="00570C4E"/>
    <w:rsid w:val="00572790"/>
    <w:rsid w:val="005757E3"/>
    <w:rsid w:val="00577AAC"/>
    <w:rsid w:val="0058033C"/>
    <w:rsid w:val="00580D32"/>
    <w:rsid w:val="00583510"/>
    <w:rsid w:val="00593025"/>
    <w:rsid w:val="0059308B"/>
    <w:rsid w:val="00594691"/>
    <w:rsid w:val="005A12FC"/>
    <w:rsid w:val="005B37B6"/>
    <w:rsid w:val="005C3266"/>
    <w:rsid w:val="005C414F"/>
    <w:rsid w:val="005C657F"/>
    <w:rsid w:val="005C79AE"/>
    <w:rsid w:val="005D54D8"/>
    <w:rsid w:val="005D64C9"/>
    <w:rsid w:val="005D7AB8"/>
    <w:rsid w:val="005E7042"/>
    <w:rsid w:val="005E7480"/>
    <w:rsid w:val="005F0FC4"/>
    <w:rsid w:val="005F642C"/>
    <w:rsid w:val="00601928"/>
    <w:rsid w:val="00604868"/>
    <w:rsid w:val="00604B1B"/>
    <w:rsid w:val="006139AC"/>
    <w:rsid w:val="006156CF"/>
    <w:rsid w:val="00616F29"/>
    <w:rsid w:val="00617D8D"/>
    <w:rsid w:val="0062298B"/>
    <w:rsid w:val="00623128"/>
    <w:rsid w:val="00626A8A"/>
    <w:rsid w:val="00627F91"/>
    <w:rsid w:val="00632121"/>
    <w:rsid w:val="00640AE1"/>
    <w:rsid w:val="00642881"/>
    <w:rsid w:val="00643997"/>
    <w:rsid w:val="006461E8"/>
    <w:rsid w:val="00660BF0"/>
    <w:rsid w:val="00661262"/>
    <w:rsid w:val="00666707"/>
    <w:rsid w:val="006743F1"/>
    <w:rsid w:val="00675584"/>
    <w:rsid w:val="00675B28"/>
    <w:rsid w:val="0068043F"/>
    <w:rsid w:val="00680F85"/>
    <w:rsid w:val="00686585"/>
    <w:rsid w:val="00692777"/>
    <w:rsid w:val="00692B1B"/>
    <w:rsid w:val="006A0FAF"/>
    <w:rsid w:val="006A24F2"/>
    <w:rsid w:val="006A5BB7"/>
    <w:rsid w:val="006B4B79"/>
    <w:rsid w:val="006D0AD1"/>
    <w:rsid w:val="006D6DCE"/>
    <w:rsid w:val="006E5984"/>
    <w:rsid w:val="006E7DC8"/>
    <w:rsid w:val="006F0E63"/>
    <w:rsid w:val="006F2716"/>
    <w:rsid w:val="006F50D4"/>
    <w:rsid w:val="007002FE"/>
    <w:rsid w:val="007034BC"/>
    <w:rsid w:val="00704141"/>
    <w:rsid w:val="0071227C"/>
    <w:rsid w:val="00716751"/>
    <w:rsid w:val="00722B87"/>
    <w:rsid w:val="00725762"/>
    <w:rsid w:val="007355DC"/>
    <w:rsid w:val="00743EC0"/>
    <w:rsid w:val="007457E9"/>
    <w:rsid w:val="00751FD8"/>
    <w:rsid w:val="007546E8"/>
    <w:rsid w:val="00773222"/>
    <w:rsid w:val="007774CC"/>
    <w:rsid w:val="00780B7F"/>
    <w:rsid w:val="00781BDF"/>
    <w:rsid w:val="007856CE"/>
    <w:rsid w:val="00786DA0"/>
    <w:rsid w:val="0079180D"/>
    <w:rsid w:val="00791B78"/>
    <w:rsid w:val="00793B03"/>
    <w:rsid w:val="00793D4C"/>
    <w:rsid w:val="00797D06"/>
    <w:rsid w:val="007A6354"/>
    <w:rsid w:val="007B0F6F"/>
    <w:rsid w:val="007C11E8"/>
    <w:rsid w:val="007C27A3"/>
    <w:rsid w:val="007C2D9E"/>
    <w:rsid w:val="007C78F5"/>
    <w:rsid w:val="007C7A68"/>
    <w:rsid w:val="007D3AE2"/>
    <w:rsid w:val="007D4B7D"/>
    <w:rsid w:val="007D4F48"/>
    <w:rsid w:val="007D5F52"/>
    <w:rsid w:val="007E59E6"/>
    <w:rsid w:val="007E5D60"/>
    <w:rsid w:val="007E7424"/>
    <w:rsid w:val="007F0ED5"/>
    <w:rsid w:val="007F7571"/>
    <w:rsid w:val="00801875"/>
    <w:rsid w:val="00803D59"/>
    <w:rsid w:val="0081459E"/>
    <w:rsid w:val="0082439B"/>
    <w:rsid w:val="00827457"/>
    <w:rsid w:val="00831F9B"/>
    <w:rsid w:val="0084122B"/>
    <w:rsid w:val="00843D6E"/>
    <w:rsid w:val="00843E44"/>
    <w:rsid w:val="00844621"/>
    <w:rsid w:val="00845248"/>
    <w:rsid w:val="008469EA"/>
    <w:rsid w:val="00863234"/>
    <w:rsid w:val="008673D4"/>
    <w:rsid w:val="008735B6"/>
    <w:rsid w:val="00876324"/>
    <w:rsid w:val="00876629"/>
    <w:rsid w:val="00877C80"/>
    <w:rsid w:val="008869E6"/>
    <w:rsid w:val="00890E12"/>
    <w:rsid w:val="00893697"/>
    <w:rsid w:val="008939D7"/>
    <w:rsid w:val="00894908"/>
    <w:rsid w:val="008A4FA7"/>
    <w:rsid w:val="008A5ECD"/>
    <w:rsid w:val="008B2863"/>
    <w:rsid w:val="008B6329"/>
    <w:rsid w:val="008C0044"/>
    <w:rsid w:val="008C4176"/>
    <w:rsid w:val="008C5965"/>
    <w:rsid w:val="008D6F71"/>
    <w:rsid w:val="008E1599"/>
    <w:rsid w:val="008E52B5"/>
    <w:rsid w:val="008F4E29"/>
    <w:rsid w:val="008F5583"/>
    <w:rsid w:val="008F57F6"/>
    <w:rsid w:val="008F5D65"/>
    <w:rsid w:val="00902A50"/>
    <w:rsid w:val="00907452"/>
    <w:rsid w:val="0091139C"/>
    <w:rsid w:val="00912D98"/>
    <w:rsid w:val="00915199"/>
    <w:rsid w:val="009161C3"/>
    <w:rsid w:val="009166D5"/>
    <w:rsid w:val="00922589"/>
    <w:rsid w:val="00922DA8"/>
    <w:rsid w:val="0092303E"/>
    <w:rsid w:val="00932B4A"/>
    <w:rsid w:val="00933313"/>
    <w:rsid w:val="00933D47"/>
    <w:rsid w:val="009432C0"/>
    <w:rsid w:val="009506E8"/>
    <w:rsid w:val="00950E60"/>
    <w:rsid w:val="00951ACC"/>
    <w:rsid w:val="009536FF"/>
    <w:rsid w:val="0095421C"/>
    <w:rsid w:val="00960C46"/>
    <w:rsid w:val="009642A0"/>
    <w:rsid w:val="00973B6D"/>
    <w:rsid w:val="00975749"/>
    <w:rsid w:val="00982BC8"/>
    <w:rsid w:val="0098429E"/>
    <w:rsid w:val="00985FD6"/>
    <w:rsid w:val="00993C81"/>
    <w:rsid w:val="00997170"/>
    <w:rsid w:val="009A0193"/>
    <w:rsid w:val="009A632B"/>
    <w:rsid w:val="009A6E2D"/>
    <w:rsid w:val="009B27F7"/>
    <w:rsid w:val="009C41CF"/>
    <w:rsid w:val="009D40AB"/>
    <w:rsid w:val="009E12B3"/>
    <w:rsid w:val="009E3189"/>
    <w:rsid w:val="009E4EDB"/>
    <w:rsid w:val="009E515C"/>
    <w:rsid w:val="009E69F9"/>
    <w:rsid w:val="009F4876"/>
    <w:rsid w:val="009F57BD"/>
    <w:rsid w:val="009F5D60"/>
    <w:rsid w:val="009F7EC3"/>
    <w:rsid w:val="00A038AB"/>
    <w:rsid w:val="00A03AF7"/>
    <w:rsid w:val="00A10ABA"/>
    <w:rsid w:val="00A16E49"/>
    <w:rsid w:val="00A175A5"/>
    <w:rsid w:val="00A20EBD"/>
    <w:rsid w:val="00A2142C"/>
    <w:rsid w:val="00A27A94"/>
    <w:rsid w:val="00A30054"/>
    <w:rsid w:val="00A3095B"/>
    <w:rsid w:val="00A367A5"/>
    <w:rsid w:val="00A41252"/>
    <w:rsid w:val="00A45FDE"/>
    <w:rsid w:val="00A51432"/>
    <w:rsid w:val="00A52F3D"/>
    <w:rsid w:val="00A70871"/>
    <w:rsid w:val="00A70956"/>
    <w:rsid w:val="00A74829"/>
    <w:rsid w:val="00A771C8"/>
    <w:rsid w:val="00A92BAD"/>
    <w:rsid w:val="00A97450"/>
    <w:rsid w:val="00AA0CEA"/>
    <w:rsid w:val="00AB0820"/>
    <w:rsid w:val="00AC34D8"/>
    <w:rsid w:val="00AC6E8C"/>
    <w:rsid w:val="00AD1214"/>
    <w:rsid w:val="00AE0A40"/>
    <w:rsid w:val="00AE0C4C"/>
    <w:rsid w:val="00AF05B6"/>
    <w:rsid w:val="00AF2660"/>
    <w:rsid w:val="00AF3286"/>
    <w:rsid w:val="00AF5D4B"/>
    <w:rsid w:val="00AF6AB3"/>
    <w:rsid w:val="00B03173"/>
    <w:rsid w:val="00B1187B"/>
    <w:rsid w:val="00B11D65"/>
    <w:rsid w:val="00B1529E"/>
    <w:rsid w:val="00B25D32"/>
    <w:rsid w:val="00B25F3B"/>
    <w:rsid w:val="00B27DF5"/>
    <w:rsid w:val="00B301F0"/>
    <w:rsid w:val="00B30A95"/>
    <w:rsid w:val="00B37740"/>
    <w:rsid w:val="00B401CA"/>
    <w:rsid w:val="00B40C24"/>
    <w:rsid w:val="00B4406B"/>
    <w:rsid w:val="00B4451B"/>
    <w:rsid w:val="00B45127"/>
    <w:rsid w:val="00B5410D"/>
    <w:rsid w:val="00B5531A"/>
    <w:rsid w:val="00B56AC2"/>
    <w:rsid w:val="00B57A17"/>
    <w:rsid w:val="00B6512C"/>
    <w:rsid w:val="00B71C59"/>
    <w:rsid w:val="00B729CE"/>
    <w:rsid w:val="00B73588"/>
    <w:rsid w:val="00B73BA7"/>
    <w:rsid w:val="00B8136A"/>
    <w:rsid w:val="00B818EE"/>
    <w:rsid w:val="00B825E6"/>
    <w:rsid w:val="00B85FED"/>
    <w:rsid w:val="00B915F2"/>
    <w:rsid w:val="00B94260"/>
    <w:rsid w:val="00B943FD"/>
    <w:rsid w:val="00BA09EB"/>
    <w:rsid w:val="00BA2D33"/>
    <w:rsid w:val="00BA5F85"/>
    <w:rsid w:val="00BB283E"/>
    <w:rsid w:val="00BB48A3"/>
    <w:rsid w:val="00BC4B29"/>
    <w:rsid w:val="00BC7351"/>
    <w:rsid w:val="00BD3FF3"/>
    <w:rsid w:val="00BD4003"/>
    <w:rsid w:val="00BD5DF7"/>
    <w:rsid w:val="00BE6FDA"/>
    <w:rsid w:val="00BF4669"/>
    <w:rsid w:val="00BF6F1A"/>
    <w:rsid w:val="00C00C9E"/>
    <w:rsid w:val="00C049F1"/>
    <w:rsid w:val="00C050D0"/>
    <w:rsid w:val="00C253AD"/>
    <w:rsid w:val="00C25B84"/>
    <w:rsid w:val="00C2644D"/>
    <w:rsid w:val="00C273F5"/>
    <w:rsid w:val="00C3416C"/>
    <w:rsid w:val="00C369F1"/>
    <w:rsid w:val="00C36B34"/>
    <w:rsid w:val="00C423C0"/>
    <w:rsid w:val="00C431F2"/>
    <w:rsid w:val="00C46D94"/>
    <w:rsid w:val="00C4756B"/>
    <w:rsid w:val="00C62E16"/>
    <w:rsid w:val="00C7207F"/>
    <w:rsid w:val="00C77136"/>
    <w:rsid w:val="00C805C5"/>
    <w:rsid w:val="00C82643"/>
    <w:rsid w:val="00C82C26"/>
    <w:rsid w:val="00C83A6D"/>
    <w:rsid w:val="00C84C5C"/>
    <w:rsid w:val="00C92781"/>
    <w:rsid w:val="00C93E82"/>
    <w:rsid w:val="00CA0147"/>
    <w:rsid w:val="00CA10E1"/>
    <w:rsid w:val="00CA782D"/>
    <w:rsid w:val="00CB3E11"/>
    <w:rsid w:val="00CB4292"/>
    <w:rsid w:val="00CB580B"/>
    <w:rsid w:val="00CC581E"/>
    <w:rsid w:val="00CC7B5C"/>
    <w:rsid w:val="00CD04C8"/>
    <w:rsid w:val="00CD1747"/>
    <w:rsid w:val="00CE18D2"/>
    <w:rsid w:val="00CE38FD"/>
    <w:rsid w:val="00CE62E9"/>
    <w:rsid w:val="00CE7B02"/>
    <w:rsid w:val="00CF168C"/>
    <w:rsid w:val="00CF3380"/>
    <w:rsid w:val="00CF671E"/>
    <w:rsid w:val="00D02E0F"/>
    <w:rsid w:val="00D11D50"/>
    <w:rsid w:val="00D150D1"/>
    <w:rsid w:val="00D23D27"/>
    <w:rsid w:val="00D30383"/>
    <w:rsid w:val="00D32B3E"/>
    <w:rsid w:val="00D36D4D"/>
    <w:rsid w:val="00D503DF"/>
    <w:rsid w:val="00D52C91"/>
    <w:rsid w:val="00D54278"/>
    <w:rsid w:val="00D560F0"/>
    <w:rsid w:val="00D56C5D"/>
    <w:rsid w:val="00D61A01"/>
    <w:rsid w:val="00D61DFB"/>
    <w:rsid w:val="00D64F2D"/>
    <w:rsid w:val="00D65236"/>
    <w:rsid w:val="00D666FE"/>
    <w:rsid w:val="00D73A27"/>
    <w:rsid w:val="00D76E41"/>
    <w:rsid w:val="00D8116B"/>
    <w:rsid w:val="00D872D4"/>
    <w:rsid w:val="00D87A49"/>
    <w:rsid w:val="00D87F8A"/>
    <w:rsid w:val="00D93A25"/>
    <w:rsid w:val="00D9475F"/>
    <w:rsid w:val="00D96757"/>
    <w:rsid w:val="00DA029A"/>
    <w:rsid w:val="00DA3184"/>
    <w:rsid w:val="00DA6163"/>
    <w:rsid w:val="00DA61E2"/>
    <w:rsid w:val="00DB01AE"/>
    <w:rsid w:val="00DB7EF5"/>
    <w:rsid w:val="00DC6D63"/>
    <w:rsid w:val="00DC6FE1"/>
    <w:rsid w:val="00DD2D47"/>
    <w:rsid w:val="00DF0B9C"/>
    <w:rsid w:val="00E05F4B"/>
    <w:rsid w:val="00E13C9A"/>
    <w:rsid w:val="00E17129"/>
    <w:rsid w:val="00E21DCB"/>
    <w:rsid w:val="00E221F3"/>
    <w:rsid w:val="00E35AE1"/>
    <w:rsid w:val="00E447EC"/>
    <w:rsid w:val="00E44EAB"/>
    <w:rsid w:val="00E45E60"/>
    <w:rsid w:val="00E52A3E"/>
    <w:rsid w:val="00E53B26"/>
    <w:rsid w:val="00E540A5"/>
    <w:rsid w:val="00E5464C"/>
    <w:rsid w:val="00E54BF1"/>
    <w:rsid w:val="00E55968"/>
    <w:rsid w:val="00E74EED"/>
    <w:rsid w:val="00E7582D"/>
    <w:rsid w:val="00E764FB"/>
    <w:rsid w:val="00E84DC8"/>
    <w:rsid w:val="00E93F3A"/>
    <w:rsid w:val="00E94E55"/>
    <w:rsid w:val="00E9629C"/>
    <w:rsid w:val="00EA227E"/>
    <w:rsid w:val="00EA47F6"/>
    <w:rsid w:val="00EA6B66"/>
    <w:rsid w:val="00EC0660"/>
    <w:rsid w:val="00EC69F0"/>
    <w:rsid w:val="00EE349C"/>
    <w:rsid w:val="00EE3D77"/>
    <w:rsid w:val="00EE443C"/>
    <w:rsid w:val="00EE76BA"/>
    <w:rsid w:val="00EE7BF6"/>
    <w:rsid w:val="00EF3E0B"/>
    <w:rsid w:val="00EF53EF"/>
    <w:rsid w:val="00F01F32"/>
    <w:rsid w:val="00F06413"/>
    <w:rsid w:val="00F10613"/>
    <w:rsid w:val="00F11AC5"/>
    <w:rsid w:val="00F12931"/>
    <w:rsid w:val="00F17475"/>
    <w:rsid w:val="00F21621"/>
    <w:rsid w:val="00F221E3"/>
    <w:rsid w:val="00F4081F"/>
    <w:rsid w:val="00F40B30"/>
    <w:rsid w:val="00F45716"/>
    <w:rsid w:val="00F46B0D"/>
    <w:rsid w:val="00F5131E"/>
    <w:rsid w:val="00F54ECE"/>
    <w:rsid w:val="00F57905"/>
    <w:rsid w:val="00F57D58"/>
    <w:rsid w:val="00F6245A"/>
    <w:rsid w:val="00F631C3"/>
    <w:rsid w:val="00F641FD"/>
    <w:rsid w:val="00F87436"/>
    <w:rsid w:val="00F91419"/>
    <w:rsid w:val="00F91D49"/>
    <w:rsid w:val="00FA1816"/>
    <w:rsid w:val="00FA63DD"/>
    <w:rsid w:val="00FB16A4"/>
    <w:rsid w:val="00FB2D63"/>
    <w:rsid w:val="00FB6B22"/>
    <w:rsid w:val="00FC3F83"/>
    <w:rsid w:val="00FC5D4D"/>
    <w:rsid w:val="00FC6024"/>
    <w:rsid w:val="00FD04E8"/>
    <w:rsid w:val="00FD25C7"/>
    <w:rsid w:val="00FD39D9"/>
    <w:rsid w:val="00FE0D6A"/>
    <w:rsid w:val="00FE1246"/>
    <w:rsid w:val="00FF10B8"/>
    <w:rsid w:val="00FF2FC3"/>
    <w:rsid w:val="00FF32F8"/>
    <w:rsid w:val="00FF40C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4">
      <o:colormenu v:ext="edit" fill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7905"/>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C103D"/>
    <w:pPr>
      <w:spacing w:after="200" w:line="276" w:lineRule="auto"/>
      <w:ind w:left="720"/>
      <w:contextualSpacing/>
      <w:jc w:val="left"/>
    </w:pPr>
    <w:rPr>
      <w:rFonts w:eastAsiaTheme="minorEastAsia"/>
      <w:lang w:eastAsia="pt-BR"/>
    </w:rPr>
  </w:style>
  <w:style w:type="character" w:styleId="Refdecomentrio">
    <w:name w:val="annotation reference"/>
    <w:basedOn w:val="Fontepargpadro"/>
    <w:uiPriority w:val="99"/>
    <w:semiHidden/>
    <w:unhideWhenUsed/>
    <w:rsid w:val="002A2C66"/>
    <w:rPr>
      <w:sz w:val="16"/>
      <w:szCs w:val="16"/>
    </w:rPr>
  </w:style>
  <w:style w:type="paragraph" w:styleId="Textodecomentrio">
    <w:name w:val="annotation text"/>
    <w:basedOn w:val="Normal"/>
    <w:link w:val="TextodecomentrioChar"/>
    <w:uiPriority w:val="99"/>
    <w:semiHidden/>
    <w:unhideWhenUsed/>
    <w:rsid w:val="002A2C66"/>
    <w:rPr>
      <w:sz w:val="20"/>
      <w:szCs w:val="20"/>
    </w:rPr>
  </w:style>
  <w:style w:type="character" w:customStyle="1" w:styleId="TextodecomentrioChar">
    <w:name w:val="Texto de comentário Char"/>
    <w:basedOn w:val="Fontepargpadro"/>
    <w:link w:val="Textodecomentrio"/>
    <w:uiPriority w:val="99"/>
    <w:semiHidden/>
    <w:rsid w:val="002A2C66"/>
    <w:rPr>
      <w:sz w:val="20"/>
      <w:szCs w:val="20"/>
    </w:rPr>
  </w:style>
  <w:style w:type="paragraph" w:styleId="Assuntodocomentrio">
    <w:name w:val="annotation subject"/>
    <w:basedOn w:val="Textodecomentrio"/>
    <w:next w:val="Textodecomentrio"/>
    <w:link w:val="AssuntodocomentrioChar"/>
    <w:uiPriority w:val="99"/>
    <w:semiHidden/>
    <w:unhideWhenUsed/>
    <w:rsid w:val="002A2C66"/>
    <w:rPr>
      <w:b/>
      <w:bCs/>
    </w:rPr>
  </w:style>
  <w:style w:type="character" w:customStyle="1" w:styleId="AssuntodocomentrioChar">
    <w:name w:val="Assunto do comentário Char"/>
    <w:basedOn w:val="TextodecomentrioChar"/>
    <w:link w:val="Assuntodocomentrio"/>
    <w:uiPriority w:val="99"/>
    <w:semiHidden/>
    <w:rsid w:val="002A2C66"/>
    <w:rPr>
      <w:b/>
      <w:bCs/>
      <w:sz w:val="20"/>
      <w:szCs w:val="20"/>
    </w:rPr>
  </w:style>
  <w:style w:type="paragraph" w:styleId="Textodebalo">
    <w:name w:val="Balloon Text"/>
    <w:basedOn w:val="Normal"/>
    <w:link w:val="TextodebaloChar"/>
    <w:uiPriority w:val="99"/>
    <w:semiHidden/>
    <w:unhideWhenUsed/>
    <w:rsid w:val="002A2C66"/>
    <w:rPr>
      <w:rFonts w:ascii="Tahoma" w:hAnsi="Tahoma" w:cs="Tahoma"/>
      <w:sz w:val="16"/>
      <w:szCs w:val="16"/>
    </w:rPr>
  </w:style>
  <w:style w:type="character" w:customStyle="1" w:styleId="TextodebaloChar">
    <w:name w:val="Texto de balão Char"/>
    <w:basedOn w:val="Fontepargpadro"/>
    <w:link w:val="Textodebalo"/>
    <w:uiPriority w:val="99"/>
    <w:semiHidden/>
    <w:rsid w:val="002A2C66"/>
    <w:rPr>
      <w:rFonts w:ascii="Tahoma" w:hAnsi="Tahoma" w:cs="Tahoma"/>
      <w:sz w:val="16"/>
      <w:szCs w:val="16"/>
    </w:rPr>
  </w:style>
  <w:style w:type="character" w:customStyle="1" w:styleId="apple-converted-space">
    <w:name w:val="apple-converted-space"/>
    <w:basedOn w:val="Fontepargpadro"/>
    <w:rsid w:val="00303C22"/>
  </w:style>
  <w:style w:type="character" w:styleId="Forte">
    <w:name w:val="Strong"/>
    <w:basedOn w:val="Fontepargpadro"/>
    <w:uiPriority w:val="22"/>
    <w:qFormat/>
    <w:rsid w:val="00303C22"/>
    <w:rPr>
      <w:b/>
      <w:bCs/>
    </w:rPr>
  </w:style>
  <w:style w:type="paragraph" w:customStyle="1" w:styleId="Default">
    <w:name w:val="Default"/>
    <w:rsid w:val="000C7E15"/>
    <w:pPr>
      <w:autoSpaceDE w:val="0"/>
      <w:autoSpaceDN w:val="0"/>
      <w:adjustRightInd w:val="0"/>
      <w:jc w:val="left"/>
    </w:pPr>
    <w:rPr>
      <w:rFonts w:ascii="Times New Roman" w:eastAsia="Times New Roman" w:hAnsi="Times New Roman" w:cs="Times New Roman"/>
      <w:color w:val="000000"/>
      <w:sz w:val="24"/>
      <w:szCs w:val="24"/>
      <w:lang w:eastAsia="pt-BR"/>
    </w:rPr>
  </w:style>
  <w:style w:type="paragraph" w:styleId="Recuodecorpodetexto">
    <w:name w:val="Body Text Indent"/>
    <w:basedOn w:val="Normal"/>
    <w:link w:val="RecuodecorpodetextoChar"/>
    <w:uiPriority w:val="99"/>
    <w:unhideWhenUsed/>
    <w:rsid w:val="000C7E15"/>
    <w:pPr>
      <w:spacing w:after="120" w:line="276" w:lineRule="auto"/>
      <w:ind w:left="283"/>
      <w:jc w:val="left"/>
    </w:pPr>
    <w:rPr>
      <w:rFonts w:eastAsiaTheme="minorEastAsia"/>
      <w:lang w:eastAsia="pt-BR"/>
    </w:rPr>
  </w:style>
  <w:style w:type="character" w:customStyle="1" w:styleId="RecuodecorpodetextoChar">
    <w:name w:val="Recuo de corpo de texto Char"/>
    <w:basedOn w:val="Fontepargpadro"/>
    <w:link w:val="Recuodecorpodetexto"/>
    <w:uiPriority w:val="99"/>
    <w:rsid w:val="000C7E15"/>
    <w:rPr>
      <w:rFonts w:eastAsiaTheme="minorEastAsia"/>
      <w:lang w:eastAsia="pt-BR"/>
    </w:rPr>
  </w:style>
  <w:style w:type="paragraph" w:styleId="Corpodetexto">
    <w:name w:val="Body Text"/>
    <w:basedOn w:val="Normal"/>
    <w:link w:val="CorpodetextoChar"/>
    <w:uiPriority w:val="99"/>
    <w:semiHidden/>
    <w:unhideWhenUsed/>
    <w:rsid w:val="0055543D"/>
    <w:pPr>
      <w:spacing w:after="120"/>
    </w:pPr>
  </w:style>
  <w:style w:type="character" w:customStyle="1" w:styleId="CorpodetextoChar">
    <w:name w:val="Corpo de texto Char"/>
    <w:basedOn w:val="Fontepargpadro"/>
    <w:link w:val="Corpodetexto"/>
    <w:uiPriority w:val="99"/>
    <w:semiHidden/>
    <w:rsid w:val="0055543D"/>
  </w:style>
  <w:style w:type="paragraph" w:styleId="Textodenotaderodap">
    <w:name w:val="footnote text"/>
    <w:basedOn w:val="Normal"/>
    <w:link w:val="TextodenotaderodapChar"/>
    <w:uiPriority w:val="99"/>
    <w:semiHidden/>
    <w:unhideWhenUsed/>
    <w:rsid w:val="002A3E59"/>
    <w:pPr>
      <w:jc w:val="left"/>
    </w:pPr>
    <w:rPr>
      <w:rFonts w:ascii="Calibri" w:eastAsia="Calibri" w:hAnsi="Calibri"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2A3E59"/>
    <w:rPr>
      <w:rFonts w:ascii="Calibri" w:eastAsia="Calibri" w:hAnsi="Calibri" w:cs="Times New Roman"/>
      <w:sz w:val="20"/>
      <w:szCs w:val="20"/>
      <w:lang w:eastAsia="pt-BR"/>
    </w:rPr>
  </w:style>
  <w:style w:type="character" w:styleId="Refdenotaderodap">
    <w:name w:val="footnote reference"/>
    <w:basedOn w:val="Fontepargpadro"/>
    <w:uiPriority w:val="99"/>
    <w:semiHidden/>
    <w:unhideWhenUsed/>
    <w:rsid w:val="002A3E59"/>
    <w:rPr>
      <w:vertAlign w:val="superscript"/>
    </w:rPr>
  </w:style>
  <w:style w:type="table" w:styleId="Tabelacomgrade">
    <w:name w:val="Table Grid"/>
    <w:basedOn w:val="Tabelanormal"/>
    <w:uiPriority w:val="59"/>
    <w:rsid w:val="00C431F2"/>
    <w:pPr>
      <w:jc w:val="left"/>
    </w:pPr>
    <w:rPr>
      <w:rFonts w:eastAsiaTheme="minorEastAsia"/>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Fontepargpadro"/>
    <w:rsid w:val="00E44EAB"/>
  </w:style>
  <w:style w:type="character" w:styleId="Hyperlink">
    <w:name w:val="Hyperlink"/>
    <w:basedOn w:val="Fontepargpadro"/>
    <w:uiPriority w:val="99"/>
    <w:unhideWhenUsed/>
    <w:rsid w:val="00C2644D"/>
    <w:rPr>
      <w:color w:val="0000FF" w:themeColor="hyperlink"/>
      <w:u w:val="single"/>
    </w:rPr>
  </w:style>
  <w:style w:type="character" w:customStyle="1" w:styleId="shorttext">
    <w:name w:val="short_text"/>
    <w:basedOn w:val="Fontepargpadro"/>
    <w:rsid w:val="00894908"/>
  </w:style>
  <w:style w:type="character" w:customStyle="1" w:styleId="apple-style-span">
    <w:name w:val="apple-style-span"/>
    <w:basedOn w:val="Fontepargpadro"/>
    <w:rsid w:val="004E21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790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C103D"/>
    <w:pPr>
      <w:spacing w:after="200" w:line="276" w:lineRule="auto"/>
      <w:ind w:left="720"/>
      <w:contextualSpacing/>
      <w:jc w:val="left"/>
    </w:pPr>
    <w:rPr>
      <w:rFonts w:eastAsiaTheme="minorEastAsia"/>
      <w:lang w:eastAsia="pt-BR"/>
    </w:rPr>
  </w:style>
  <w:style w:type="character" w:styleId="Refdecomentrio">
    <w:name w:val="annotation reference"/>
    <w:basedOn w:val="Fontepargpadro"/>
    <w:uiPriority w:val="99"/>
    <w:semiHidden/>
    <w:unhideWhenUsed/>
    <w:rsid w:val="002A2C66"/>
    <w:rPr>
      <w:sz w:val="16"/>
      <w:szCs w:val="16"/>
    </w:rPr>
  </w:style>
  <w:style w:type="paragraph" w:styleId="Textodecomentrio">
    <w:name w:val="annotation text"/>
    <w:basedOn w:val="Normal"/>
    <w:link w:val="TextodecomentrioChar"/>
    <w:uiPriority w:val="99"/>
    <w:semiHidden/>
    <w:unhideWhenUsed/>
    <w:rsid w:val="002A2C66"/>
    <w:rPr>
      <w:sz w:val="20"/>
      <w:szCs w:val="20"/>
    </w:rPr>
  </w:style>
  <w:style w:type="character" w:customStyle="1" w:styleId="TextodecomentrioChar">
    <w:name w:val="Texto de comentário Char"/>
    <w:basedOn w:val="Fontepargpadro"/>
    <w:link w:val="Textodecomentrio"/>
    <w:uiPriority w:val="99"/>
    <w:semiHidden/>
    <w:rsid w:val="002A2C66"/>
    <w:rPr>
      <w:sz w:val="20"/>
      <w:szCs w:val="20"/>
    </w:rPr>
  </w:style>
  <w:style w:type="paragraph" w:styleId="Assuntodocomentrio">
    <w:name w:val="annotation subject"/>
    <w:basedOn w:val="Textodecomentrio"/>
    <w:next w:val="Textodecomentrio"/>
    <w:link w:val="AssuntodocomentrioChar"/>
    <w:uiPriority w:val="99"/>
    <w:semiHidden/>
    <w:unhideWhenUsed/>
    <w:rsid w:val="002A2C66"/>
    <w:rPr>
      <w:b/>
      <w:bCs/>
    </w:rPr>
  </w:style>
  <w:style w:type="character" w:customStyle="1" w:styleId="AssuntodocomentrioChar">
    <w:name w:val="Assunto do comentário Char"/>
    <w:basedOn w:val="TextodecomentrioChar"/>
    <w:link w:val="Assuntodocomentrio"/>
    <w:uiPriority w:val="99"/>
    <w:semiHidden/>
    <w:rsid w:val="002A2C66"/>
    <w:rPr>
      <w:b/>
      <w:bCs/>
      <w:sz w:val="20"/>
      <w:szCs w:val="20"/>
    </w:rPr>
  </w:style>
  <w:style w:type="paragraph" w:styleId="Textodebalo">
    <w:name w:val="Balloon Text"/>
    <w:basedOn w:val="Normal"/>
    <w:link w:val="TextodebaloChar"/>
    <w:uiPriority w:val="99"/>
    <w:semiHidden/>
    <w:unhideWhenUsed/>
    <w:rsid w:val="002A2C66"/>
    <w:rPr>
      <w:rFonts w:ascii="Tahoma" w:hAnsi="Tahoma" w:cs="Tahoma"/>
      <w:sz w:val="16"/>
      <w:szCs w:val="16"/>
    </w:rPr>
  </w:style>
  <w:style w:type="character" w:customStyle="1" w:styleId="TextodebaloChar">
    <w:name w:val="Texto de balão Char"/>
    <w:basedOn w:val="Fontepargpadro"/>
    <w:link w:val="Textodebalo"/>
    <w:uiPriority w:val="99"/>
    <w:semiHidden/>
    <w:rsid w:val="002A2C66"/>
    <w:rPr>
      <w:rFonts w:ascii="Tahoma" w:hAnsi="Tahoma" w:cs="Tahoma"/>
      <w:sz w:val="16"/>
      <w:szCs w:val="16"/>
    </w:rPr>
  </w:style>
  <w:style w:type="character" w:customStyle="1" w:styleId="apple-converted-space">
    <w:name w:val="apple-converted-space"/>
    <w:basedOn w:val="Fontepargpadro"/>
    <w:rsid w:val="00303C22"/>
  </w:style>
  <w:style w:type="character" w:styleId="Forte">
    <w:name w:val="Strong"/>
    <w:basedOn w:val="Fontepargpadro"/>
    <w:uiPriority w:val="22"/>
    <w:qFormat/>
    <w:rsid w:val="00303C22"/>
    <w:rPr>
      <w:b/>
      <w:bCs/>
    </w:rPr>
  </w:style>
  <w:style w:type="paragraph" w:customStyle="1" w:styleId="Default">
    <w:name w:val="Default"/>
    <w:rsid w:val="000C7E15"/>
    <w:pPr>
      <w:autoSpaceDE w:val="0"/>
      <w:autoSpaceDN w:val="0"/>
      <w:adjustRightInd w:val="0"/>
      <w:jc w:val="left"/>
    </w:pPr>
    <w:rPr>
      <w:rFonts w:ascii="Times New Roman" w:eastAsia="Times New Roman" w:hAnsi="Times New Roman" w:cs="Times New Roman"/>
      <w:color w:val="000000"/>
      <w:sz w:val="24"/>
      <w:szCs w:val="24"/>
      <w:lang w:eastAsia="pt-BR"/>
    </w:rPr>
  </w:style>
  <w:style w:type="paragraph" w:styleId="Recuodecorpodetexto">
    <w:name w:val="Body Text Indent"/>
    <w:basedOn w:val="Normal"/>
    <w:link w:val="RecuodecorpodetextoChar"/>
    <w:uiPriority w:val="99"/>
    <w:unhideWhenUsed/>
    <w:rsid w:val="000C7E15"/>
    <w:pPr>
      <w:spacing w:after="120" w:line="276" w:lineRule="auto"/>
      <w:ind w:left="283"/>
      <w:jc w:val="left"/>
    </w:pPr>
    <w:rPr>
      <w:rFonts w:eastAsiaTheme="minorEastAsia"/>
      <w:lang w:eastAsia="pt-BR"/>
    </w:rPr>
  </w:style>
  <w:style w:type="character" w:customStyle="1" w:styleId="RecuodecorpodetextoChar">
    <w:name w:val="Recuo de corpo de texto Char"/>
    <w:basedOn w:val="Fontepargpadro"/>
    <w:link w:val="Recuodecorpodetexto"/>
    <w:uiPriority w:val="99"/>
    <w:rsid w:val="000C7E15"/>
    <w:rPr>
      <w:rFonts w:eastAsiaTheme="minorEastAsia"/>
      <w:lang w:eastAsia="pt-BR"/>
    </w:rPr>
  </w:style>
  <w:style w:type="paragraph" w:styleId="Corpodetexto">
    <w:name w:val="Body Text"/>
    <w:basedOn w:val="Normal"/>
    <w:link w:val="CorpodetextoChar"/>
    <w:uiPriority w:val="99"/>
    <w:semiHidden/>
    <w:unhideWhenUsed/>
    <w:rsid w:val="0055543D"/>
    <w:pPr>
      <w:spacing w:after="120"/>
    </w:pPr>
  </w:style>
  <w:style w:type="character" w:customStyle="1" w:styleId="CorpodetextoChar">
    <w:name w:val="Corpo de texto Char"/>
    <w:basedOn w:val="Fontepargpadro"/>
    <w:link w:val="Corpodetexto"/>
    <w:uiPriority w:val="99"/>
    <w:semiHidden/>
    <w:rsid w:val="0055543D"/>
  </w:style>
  <w:style w:type="paragraph" w:styleId="Textodenotaderodap">
    <w:name w:val="footnote text"/>
    <w:basedOn w:val="Normal"/>
    <w:link w:val="TextodenotaderodapChar"/>
    <w:uiPriority w:val="99"/>
    <w:semiHidden/>
    <w:unhideWhenUsed/>
    <w:rsid w:val="002A3E59"/>
    <w:pPr>
      <w:jc w:val="left"/>
    </w:pPr>
    <w:rPr>
      <w:rFonts w:ascii="Calibri" w:eastAsia="Calibri" w:hAnsi="Calibri"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2A3E59"/>
    <w:rPr>
      <w:rFonts w:ascii="Calibri" w:eastAsia="Calibri" w:hAnsi="Calibri" w:cs="Times New Roman"/>
      <w:sz w:val="20"/>
      <w:szCs w:val="20"/>
      <w:lang w:eastAsia="pt-BR"/>
    </w:rPr>
  </w:style>
  <w:style w:type="character" w:styleId="Refdenotaderodap">
    <w:name w:val="footnote reference"/>
    <w:basedOn w:val="Fontepargpadro"/>
    <w:uiPriority w:val="99"/>
    <w:semiHidden/>
    <w:unhideWhenUsed/>
    <w:rsid w:val="002A3E59"/>
    <w:rPr>
      <w:vertAlign w:val="superscript"/>
    </w:rPr>
  </w:style>
  <w:style w:type="table" w:styleId="Tabelacomgrade">
    <w:name w:val="Table Grid"/>
    <w:basedOn w:val="Tabelanormal"/>
    <w:uiPriority w:val="59"/>
    <w:rsid w:val="00C431F2"/>
    <w:pPr>
      <w:jc w:val="left"/>
    </w:pPr>
    <w:rPr>
      <w:rFonts w:eastAsiaTheme="minorEastAsia"/>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Fontepargpadro"/>
    <w:rsid w:val="00E44EAB"/>
  </w:style>
  <w:style w:type="character" w:styleId="Hyperlink">
    <w:name w:val="Hyperlink"/>
    <w:basedOn w:val="Fontepargpadro"/>
    <w:uiPriority w:val="99"/>
    <w:unhideWhenUsed/>
    <w:rsid w:val="00C2644D"/>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102073297">
      <w:bodyDiv w:val="1"/>
      <w:marLeft w:val="0"/>
      <w:marRight w:val="0"/>
      <w:marTop w:val="0"/>
      <w:marBottom w:val="0"/>
      <w:divBdr>
        <w:top w:val="none" w:sz="0" w:space="0" w:color="auto"/>
        <w:left w:val="none" w:sz="0" w:space="0" w:color="auto"/>
        <w:bottom w:val="none" w:sz="0" w:space="0" w:color="auto"/>
        <w:right w:val="none" w:sz="0" w:space="0" w:color="auto"/>
      </w:divBdr>
      <w:divsChild>
        <w:div w:id="1830444979">
          <w:marLeft w:val="0"/>
          <w:marRight w:val="0"/>
          <w:marTop w:val="0"/>
          <w:marBottom w:val="0"/>
          <w:divBdr>
            <w:top w:val="none" w:sz="0" w:space="0" w:color="auto"/>
            <w:left w:val="none" w:sz="0" w:space="0" w:color="auto"/>
            <w:bottom w:val="none" w:sz="0" w:space="0" w:color="auto"/>
            <w:right w:val="none" w:sz="0" w:space="0" w:color="auto"/>
          </w:divBdr>
          <w:divsChild>
            <w:div w:id="310331453">
              <w:marLeft w:val="0"/>
              <w:marRight w:val="60"/>
              <w:marTop w:val="0"/>
              <w:marBottom w:val="0"/>
              <w:divBdr>
                <w:top w:val="none" w:sz="0" w:space="0" w:color="auto"/>
                <w:left w:val="none" w:sz="0" w:space="0" w:color="auto"/>
                <w:bottom w:val="none" w:sz="0" w:space="0" w:color="auto"/>
                <w:right w:val="none" w:sz="0" w:space="0" w:color="auto"/>
              </w:divBdr>
              <w:divsChild>
                <w:div w:id="969899180">
                  <w:marLeft w:val="0"/>
                  <w:marRight w:val="0"/>
                  <w:marTop w:val="0"/>
                  <w:marBottom w:val="120"/>
                  <w:divBdr>
                    <w:top w:val="single" w:sz="6" w:space="0" w:color="C0C0C0"/>
                    <w:left w:val="single" w:sz="6" w:space="0" w:color="D9D9D9"/>
                    <w:bottom w:val="single" w:sz="6" w:space="0" w:color="D9D9D9"/>
                    <w:right w:val="single" w:sz="6" w:space="0" w:color="D9D9D9"/>
                  </w:divBdr>
                  <w:divsChild>
                    <w:div w:id="146283974">
                      <w:marLeft w:val="0"/>
                      <w:marRight w:val="0"/>
                      <w:marTop w:val="0"/>
                      <w:marBottom w:val="0"/>
                      <w:divBdr>
                        <w:top w:val="none" w:sz="0" w:space="0" w:color="auto"/>
                        <w:left w:val="none" w:sz="0" w:space="0" w:color="auto"/>
                        <w:bottom w:val="none" w:sz="0" w:space="0" w:color="auto"/>
                        <w:right w:val="none" w:sz="0" w:space="0" w:color="auto"/>
                      </w:divBdr>
                      <w:divsChild>
                        <w:div w:id="171969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0016517">
          <w:marLeft w:val="0"/>
          <w:marRight w:val="0"/>
          <w:marTop w:val="0"/>
          <w:marBottom w:val="0"/>
          <w:divBdr>
            <w:top w:val="none" w:sz="0" w:space="0" w:color="auto"/>
            <w:left w:val="none" w:sz="0" w:space="0" w:color="auto"/>
            <w:bottom w:val="none" w:sz="0" w:space="0" w:color="auto"/>
            <w:right w:val="none" w:sz="0" w:space="0" w:color="auto"/>
          </w:divBdr>
          <w:divsChild>
            <w:div w:id="803961555">
              <w:marLeft w:val="60"/>
              <w:marRight w:val="0"/>
              <w:marTop w:val="0"/>
              <w:marBottom w:val="0"/>
              <w:divBdr>
                <w:top w:val="none" w:sz="0" w:space="0" w:color="auto"/>
                <w:left w:val="none" w:sz="0" w:space="0" w:color="auto"/>
                <w:bottom w:val="none" w:sz="0" w:space="0" w:color="auto"/>
                <w:right w:val="none" w:sz="0" w:space="0" w:color="auto"/>
              </w:divBdr>
              <w:divsChild>
                <w:div w:id="907037412">
                  <w:marLeft w:val="0"/>
                  <w:marRight w:val="0"/>
                  <w:marTop w:val="0"/>
                  <w:marBottom w:val="0"/>
                  <w:divBdr>
                    <w:top w:val="none" w:sz="0" w:space="0" w:color="auto"/>
                    <w:left w:val="none" w:sz="0" w:space="0" w:color="auto"/>
                    <w:bottom w:val="none" w:sz="0" w:space="0" w:color="auto"/>
                    <w:right w:val="none" w:sz="0" w:space="0" w:color="auto"/>
                  </w:divBdr>
                  <w:divsChild>
                    <w:div w:id="1716083930">
                      <w:marLeft w:val="0"/>
                      <w:marRight w:val="0"/>
                      <w:marTop w:val="0"/>
                      <w:marBottom w:val="120"/>
                      <w:divBdr>
                        <w:top w:val="single" w:sz="6" w:space="0" w:color="F5F5F5"/>
                        <w:left w:val="single" w:sz="6" w:space="0" w:color="F5F5F5"/>
                        <w:bottom w:val="single" w:sz="6" w:space="0" w:color="F5F5F5"/>
                        <w:right w:val="single" w:sz="6" w:space="0" w:color="F5F5F5"/>
                      </w:divBdr>
                      <w:divsChild>
                        <w:div w:id="709917841">
                          <w:marLeft w:val="0"/>
                          <w:marRight w:val="0"/>
                          <w:marTop w:val="0"/>
                          <w:marBottom w:val="0"/>
                          <w:divBdr>
                            <w:top w:val="none" w:sz="0" w:space="0" w:color="auto"/>
                            <w:left w:val="none" w:sz="0" w:space="0" w:color="auto"/>
                            <w:bottom w:val="none" w:sz="0" w:space="0" w:color="auto"/>
                            <w:right w:val="none" w:sz="0" w:space="0" w:color="auto"/>
                          </w:divBdr>
                          <w:divsChild>
                            <w:div w:id="207627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3503761">
      <w:bodyDiv w:val="1"/>
      <w:marLeft w:val="0"/>
      <w:marRight w:val="0"/>
      <w:marTop w:val="0"/>
      <w:marBottom w:val="0"/>
      <w:divBdr>
        <w:top w:val="none" w:sz="0" w:space="0" w:color="auto"/>
        <w:left w:val="none" w:sz="0" w:space="0" w:color="auto"/>
        <w:bottom w:val="none" w:sz="0" w:space="0" w:color="auto"/>
        <w:right w:val="none" w:sz="0" w:space="0" w:color="auto"/>
      </w:divBdr>
    </w:div>
    <w:div w:id="1357123818">
      <w:bodyDiv w:val="1"/>
      <w:marLeft w:val="0"/>
      <w:marRight w:val="0"/>
      <w:marTop w:val="0"/>
      <w:marBottom w:val="0"/>
      <w:divBdr>
        <w:top w:val="none" w:sz="0" w:space="0" w:color="auto"/>
        <w:left w:val="none" w:sz="0" w:space="0" w:color="auto"/>
        <w:bottom w:val="none" w:sz="0" w:space="0" w:color="auto"/>
        <w:right w:val="none" w:sz="0" w:space="0" w:color="auto"/>
      </w:divBdr>
      <w:divsChild>
        <w:div w:id="1522163173">
          <w:marLeft w:val="0"/>
          <w:marRight w:val="0"/>
          <w:marTop w:val="0"/>
          <w:marBottom w:val="0"/>
          <w:divBdr>
            <w:top w:val="none" w:sz="0" w:space="0" w:color="auto"/>
            <w:left w:val="none" w:sz="0" w:space="0" w:color="auto"/>
            <w:bottom w:val="none" w:sz="0" w:space="0" w:color="auto"/>
            <w:right w:val="none" w:sz="0" w:space="0" w:color="auto"/>
          </w:divBdr>
          <w:divsChild>
            <w:div w:id="152851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7.png"/><Relationship Id="rId25" Type="http://schemas.openxmlformats.org/officeDocument/2006/relationships/hyperlink" Target="http://www.inmet.gov.br/portal/"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www.cprm.gov.br" TargetMode="External"/><Relationship Id="rId5" Type="http://schemas.openxmlformats.org/officeDocument/2006/relationships/webSettings" Target="webSettings.xml"/><Relationship Id="rId15" Type="http://schemas.microsoft.com/office/2007/relationships/hdphoto" Target="media/hdphoto1.wdp"/><Relationship Id="rId23" Type="http://schemas.openxmlformats.org/officeDocument/2006/relationships/image" Target="media/image13.png"/><Relationship Id="rId10" Type="http://schemas.openxmlformats.org/officeDocument/2006/relationships/image" Target="media/image3.jpe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jpeg"/><Relationship Id="rId22" Type="http://schemas.openxmlformats.org/officeDocument/2006/relationships/image" Target="media/image12.png"/><Relationship Id="rId27" Type="http://schemas.openxmlformats.org/officeDocument/2006/relationships/theme" Target="theme/theme1.xml"/><Relationship Id="rId30" Type="http://schemas.microsoft.com/office/2007/relationships/stylesWithEffects" Target="stylesWithEffect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2DC5C8-3809-4B57-B70B-6E9787249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28</Pages>
  <Words>6350</Words>
  <Characters>34295</Characters>
  <Application>Microsoft Office Word</Application>
  <DocSecurity>0</DocSecurity>
  <Lines>285</Lines>
  <Paragraphs>81</Paragraphs>
  <ScaleCrop>false</ScaleCrop>
  <HeadingPairs>
    <vt:vector size="2" baseType="variant">
      <vt:variant>
        <vt:lpstr>Título</vt:lpstr>
      </vt:variant>
      <vt:variant>
        <vt:i4>1</vt:i4>
      </vt:variant>
    </vt:vector>
  </HeadingPairs>
  <TitlesOfParts>
    <vt:vector size="1" baseType="lpstr">
      <vt:lpstr/>
    </vt:vector>
  </TitlesOfParts>
  <Company>csn</Company>
  <LinksUpToDate>false</LinksUpToDate>
  <CharactersWithSpaces>40564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CS72221</dc:creator>
  <cp:lastModifiedBy>CS72221</cp:lastModifiedBy>
  <cp:revision>6</cp:revision>
  <dcterms:created xsi:type="dcterms:W3CDTF">2014-06-13T10:57:00Z</dcterms:created>
  <dcterms:modified xsi:type="dcterms:W3CDTF">2014-06-24T11:31:00Z</dcterms:modified>
</cp:coreProperties>
</file>